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CC8E" w14:textId="21F0EE53" w:rsidR="008E45DD" w:rsidRPr="008E45DD" w:rsidRDefault="008F5C1C" w:rsidP="00316185">
      <w:pPr>
        <w:spacing w:before="100" w:beforeAutospacing="1" w:after="100" w:afterAutospacing="1" w:line="240" w:lineRule="auto"/>
        <w:jc w:val="both"/>
        <w:rPr>
          <w:rFonts w:eastAsia="Times New Roman" w:cstheme="minorHAnsi"/>
          <w:color w:val="7F7F7F" w:themeColor="text1" w:themeTint="80"/>
          <w:sz w:val="24"/>
          <w:szCs w:val="24"/>
          <w:lang w:eastAsia="pl-PL"/>
        </w:rPr>
      </w:pPr>
      <w:r>
        <w:rPr>
          <w:rFonts w:eastAsia="Times New Roman" w:cstheme="minorHAnsi"/>
          <w:color w:val="7F7F7F" w:themeColor="text1" w:themeTint="80"/>
          <w:sz w:val="24"/>
          <w:szCs w:val="24"/>
          <w:lang w:eastAsia="pl-PL"/>
        </w:rPr>
        <w:t>0</w:t>
      </w:r>
      <w:r w:rsidR="00C72F66">
        <w:rPr>
          <w:rFonts w:eastAsia="Times New Roman" w:cstheme="minorHAnsi"/>
          <w:color w:val="7F7F7F" w:themeColor="text1" w:themeTint="80"/>
          <w:sz w:val="24"/>
          <w:szCs w:val="24"/>
          <w:lang w:eastAsia="pl-PL"/>
        </w:rPr>
        <w:t>6</w:t>
      </w:r>
      <w:r w:rsidR="005B03B1" w:rsidRPr="00023809">
        <w:rPr>
          <w:rFonts w:eastAsia="Times New Roman" w:cstheme="minorHAnsi"/>
          <w:color w:val="7F7F7F" w:themeColor="text1" w:themeTint="80"/>
          <w:sz w:val="24"/>
          <w:szCs w:val="24"/>
          <w:lang w:eastAsia="pl-PL"/>
        </w:rPr>
        <w:t>.</w:t>
      </w:r>
      <w:r w:rsidR="008E45DD">
        <w:rPr>
          <w:rFonts w:eastAsia="Times New Roman" w:cstheme="minorHAnsi"/>
          <w:color w:val="7F7F7F" w:themeColor="text1" w:themeTint="80"/>
          <w:sz w:val="24"/>
          <w:szCs w:val="24"/>
          <w:lang w:eastAsia="pl-PL"/>
        </w:rPr>
        <w:t>0</w:t>
      </w:r>
      <w:r>
        <w:rPr>
          <w:rFonts w:eastAsia="Times New Roman" w:cstheme="minorHAnsi"/>
          <w:color w:val="7F7F7F" w:themeColor="text1" w:themeTint="80"/>
          <w:sz w:val="24"/>
          <w:szCs w:val="24"/>
          <w:lang w:eastAsia="pl-PL"/>
        </w:rPr>
        <w:t>9</w:t>
      </w:r>
      <w:r w:rsidR="005B03B1" w:rsidRPr="00023809">
        <w:rPr>
          <w:rFonts w:eastAsia="Times New Roman" w:cstheme="minorHAnsi"/>
          <w:color w:val="7F7F7F" w:themeColor="text1" w:themeTint="80"/>
          <w:sz w:val="24"/>
          <w:szCs w:val="24"/>
          <w:lang w:eastAsia="pl-PL"/>
        </w:rPr>
        <w:t>.202</w:t>
      </w:r>
      <w:r w:rsidR="008E45DD">
        <w:rPr>
          <w:rFonts w:eastAsia="Times New Roman" w:cstheme="minorHAnsi"/>
          <w:color w:val="7F7F7F" w:themeColor="text1" w:themeTint="80"/>
          <w:sz w:val="24"/>
          <w:szCs w:val="24"/>
          <w:lang w:eastAsia="pl-PL"/>
        </w:rPr>
        <w:t>2</w:t>
      </w:r>
      <w:r w:rsidR="005B03B1" w:rsidRPr="00023809">
        <w:rPr>
          <w:rFonts w:eastAsia="Times New Roman" w:cstheme="minorHAnsi"/>
          <w:color w:val="7F7F7F" w:themeColor="text1" w:themeTint="80"/>
          <w:sz w:val="24"/>
          <w:szCs w:val="24"/>
          <w:lang w:eastAsia="pl-PL"/>
        </w:rPr>
        <w:t xml:space="preserve"> r.</w:t>
      </w:r>
    </w:p>
    <w:p w14:paraId="312DB6CF" w14:textId="0078159D" w:rsidR="008E45DD" w:rsidRPr="008E45DD" w:rsidRDefault="00C72F66" w:rsidP="00316185">
      <w:pPr>
        <w:spacing w:before="100" w:beforeAutospacing="1" w:after="0" w:line="240" w:lineRule="auto"/>
        <w:jc w:val="both"/>
        <w:rPr>
          <w:rFonts w:eastAsia="Times New Roman" w:cstheme="minorHAnsi"/>
          <w:b/>
          <w:bCs/>
          <w:color w:val="002060"/>
          <w:sz w:val="28"/>
          <w:szCs w:val="28"/>
          <w:lang w:eastAsia="pl-PL"/>
        </w:rPr>
      </w:pPr>
      <w:r w:rsidRPr="00C72F66">
        <w:rPr>
          <w:rFonts w:eastAsia="Times New Roman" w:cstheme="minorHAnsi"/>
          <w:b/>
          <w:bCs/>
          <w:color w:val="002060"/>
          <w:sz w:val="28"/>
          <w:szCs w:val="28"/>
          <w:lang w:eastAsia="pl-PL"/>
        </w:rPr>
        <w:t>Wakacje w liczbach–podsumowanie wypadków na drogach oraz zmiany w ubezpieczeniach komunikacyjnych</w:t>
      </w:r>
    </w:p>
    <w:p w14:paraId="41CAFD0A" w14:textId="77777777" w:rsidR="008E45DD" w:rsidRPr="001C124F" w:rsidRDefault="008E45DD" w:rsidP="00316185">
      <w:pPr>
        <w:spacing w:after="0"/>
        <w:jc w:val="both"/>
      </w:pPr>
    </w:p>
    <w:p w14:paraId="5A45F681" w14:textId="317F8A25" w:rsidR="00C72F66" w:rsidRDefault="00C72F66" w:rsidP="00C72F66">
      <w:pPr>
        <w:jc w:val="both"/>
        <w:rPr>
          <w:b/>
          <w:bCs/>
        </w:rPr>
      </w:pPr>
      <w:r>
        <w:rPr>
          <w:b/>
          <w:bCs/>
        </w:rPr>
        <w:t>Wakacje to zawsze okres wzmożonego ruchu na drogach, a co za tym idzie, większej liczby wypadków. Jak wynika z policyjnych statystyk</w:t>
      </w:r>
      <w:r>
        <w:rPr>
          <w:rStyle w:val="Odwoanieprzypisudolnego"/>
          <w:b/>
          <w:bCs/>
        </w:rPr>
        <w:footnoteReference w:id="2"/>
      </w:r>
      <w:r>
        <w:rPr>
          <w:b/>
          <w:bCs/>
        </w:rPr>
        <w:t xml:space="preserve"> doszło do 4 949 wypadków komunikacyjnych, w których rannych zostało 5 918 osób. Liczby te, choć zmalały w porównaniu do ubiegłego roku (5 256 wypadków; 6 227 rannych), to nadal dochodziło średnio, do 71 wypadków dziennie.</w:t>
      </w:r>
    </w:p>
    <w:p w14:paraId="78EF991E" w14:textId="77777777" w:rsidR="00C72F66" w:rsidRDefault="00C72F66" w:rsidP="00C72F66">
      <w:pPr>
        <w:jc w:val="both"/>
      </w:pPr>
      <w:r>
        <w:t xml:space="preserve">Wśród przyczyn wypadków najczęściej wskazywane są: </w:t>
      </w:r>
      <w:r w:rsidRPr="00116D96">
        <w:t>nieustąpienie pierwszeństwa przejazdu, niedostosowanie prędkości do warunków ruchu, nieustąpienie pierwszeństwa pieszemu na przejściu, niezachowanie bezpiecznej odległości między pojazdami oraz nieprawidłowe wyprzedzanie</w:t>
      </w:r>
      <w:r>
        <w:t xml:space="preserve">. Również rodzaj drogi, po której się poruszamy przekłada się na częstotliwość zdarzeń komunikacyjnych – ze statystyk policji za zeszły rok wynika, że najbardziej niebezpieczne są drogi dwukierunkowe jednojezdniowe. </w:t>
      </w:r>
    </w:p>
    <w:p w14:paraId="1AD20A5D" w14:textId="77777777" w:rsidR="00C72F66" w:rsidRDefault="00C72F66" w:rsidP="00C72F66">
      <w:pPr>
        <w:jc w:val="both"/>
      </w:pPr>
      <w:r>
        <w:t>Analizując policyjne zbiory danych, dotrzeć możemy również do tych najbardziej tragicznych - na polskich drogach, podczas każdych wakacji dochodzi także do wypadków ze skutkiem śmiertelnym W tym roku zabitych zostało 410 osób, rok wcześniej liczba ta była jeszcze większa – 485. Szczególnie niebezpieczne są drogi w województwach łódzkim i wielkopolskim – to na nich ginie najwięcej osób.</w:t>
      </w:r>
    </w:p>
    <w:p w14:paraId="06E44C02" w14:textId="77777777" w:rsidR="00C72F66" w:rsidRPr="00175C9A" w:rsidRDefault="00C72F66" w:rsidP="00C72F66">
      <w:pPr>
        <w:jc w:val="both"/>
      </w:pPr>
      <w:r>
        <w:t xml:space="preserve">Wspólne bezpieczeństwo, to odpowiedzialność wszystkich uczestników ruchu drogowego. Jak o nie zadbać? Przede wszystkim respektując przepisy ruchu drogowego i zachowując szczególną ostrożność. Wypadki są jednak nieodłączną częścią naszej zmotoryzowanej cywilizacji i mogą przytrafić się każdemu - nawet doświadczonemu kierowcy, pewnemu swoich umiejętności. Każdy z nas jest uczestnikiem ruchu drogowego, a zawsze coś lub ktoś może zawieść. Odpowiednie zabezpieczenie, które zapewni wsparcie finansowe i organizacyjne, to podstawa! </w:t>
      </w:r>
    </w:p>
    <w:p w14:paraId="7F44A15E" w14:textId="77777777" w:rsidR="00C72F66" w:rsidRPr="00543ABC" w:rsidRDefault="00C72F66" w:rsidP="00C72F66">
      <w:pPr>
        <w:rPr>
          <w:b/>
          <w:bCs/>
        </w:rPr>
      </w:pPr>
      <w:r w:rsidRPr="00543ABC">
        <w:rPr>
          <w:b/>
          <w:bCs/>
        </w:rPr>
        <w:t>Ubezpieczenie komunikacy</w:t>
      </w:r>
      <w:r>
        <w:rPr>
          <w:b/>
          <w:bCs/>
        </w:rPr>
        <w:t>jne</w:t>
      </w:r>
      <w:r w:rsidRPr="00543ABC">
        <w:rPr>
          <w:b/>
          <w:bCs/>
        </w:rPr>
        <w:t xml:space="preserve"> – więcej niż odszkodowania</w:t>
      </w:r>
    </w:p>
    <w:p w14:paraId="06EF9FA5" w14:textId="77777777" w:rsidR="00C72F66" w:rsidRDefault="00C72F66" w:rsidP="00C72F66">
      <w:pPr>
        <w:jc w:val="both"/>
      </w:pPr>
      <w:r>
        <w:t xml:space="preserve">Ubezpieczenie komunikacyjne z jednej strony </w:t>
      </w:r>
      <w:r w:rsidRPr="00185051">
        <w:t>zapewnia wsparcie finansowe w postaci wypłaty odszkodowania i realizacji świadczeń dodatkowych</w:t>
      </w:r>
      <w:r>
        <w:t xml:space="preserve">, z drugiej jest narzędziem, które motywuje kierowców do bezpieczniejszego stylu jazdy. </w:t>
      </w:r>
    </w:p>
    <w:p w14:paraId="6BFCC0A2" w14:textId="77777777" w:rsidR="00C72F66" w:rsidRPr="00185051" w:rsidRDefault="00C72F66" w:rsidP="00C72F66">
      <w:pPr>
        <w:spacing w:before="100" w:beforeAutospacing="1" w:after="100" w:afterAutospacing="1"/>
        <w:rPr>
          <w:rFonts w:ascii="Arial" w:hAnsi="Arial" w:cs="Arial"/>
          <w:sz w:val="20"/>
          <w:szCs w:val="20"/>
          <w:lang w:eastAsia="pl-PL"/>
        </w:rPr>
      </w:pPr>
      <w:r>
        <w:t xml:space="preserve">- </w:t>
      </w:r>
      <w:r w:rsidRPr="00185051">
        <w:rPr>
          <w:i/>
          <w:iCs/>
        </w:rPr>
        <w:t xml:space="preserve">Od lat ubezpieczyciele posługują się systemem zniżek bonus </w:t>
      </w:r>
      <w:proofErr w:type="spellStart"/>
      <w:r w:rsidRPr="00185051">
        <w:rPr>
          <w:i/>
          <w:iCs/>
        </w:rPr>
        <w:t>malus</w:t>
      </w:r>
      <w:proofErr w:type="spellEnd"/>
      <w:r w:rsidRPr="00185051">
        <w:rPr>
          <w:i/>
          <w:iCs/>
        </w:rPr>
        <w:t xml:space="preserve"> – jest to nic innego, jak mechanizm „nagród i kar”, w ramach którego bezszkodowi kierowcy zyskują zniżkę za każdy rok polisowy, a maksymalny poziom zniżek jaki można osiągnąć zależnie od Towarzystwa wynosi od 60 do 70 proc. Z kolei kierowcy, którym w danym roku polisowym przytrafi się szkoda, tracą zniżki-</w:t>
      </w:r>
      <w:r>
        <w:rPr>
          <w:rFonts w:ascii="Segoe UI" w:hAnsi="Segoe UI" w:cs="Segoe UI"/>
          <w:i/>
          <w:iCs/>
          <w:sz w:val="18"/>
          <w:szCs w:val="18"/>
          <w:lang w:eastAsia="pl-PL"/>
        </w:rPr>
        <w:t xml:space="preserve"> </w:t>
      </w:r>
      <w:r>
        <w:t xml:space="preserve">tłumaczy </w:t>
      </w:r>
      <w:r>
        <w:rPr>
          <w:b/>
          <w:bCs/>
        </w:rPr>
        <w:t>Maciej Łoboz</w:t>
      </w:r>
      <w:r w:rsidRPr="00AA6BB9">
        <w:rPr>
          <w:b/>
          <w:bCs/>
        </w:rPr>
        <w:t xml:space="preserve">, </w:t>
      </w:r>
      <w:r>
        <w:rPr>
          <w:b/>
          <w:bCs/>
        </w:rPr>
        <w:t xml:space="preserve">ekspert </w:t>
      </w:r>
      <w:r w:rsidRPr="00AA6BB9">
        <w:rPr>
          <w:b/>
          <w:bCs/>
        </w:rPr>
        <w:t>Unilink</w:t>
      </w:r>
      <w:r>
        <w:rPr>
          <w:b/>
          <w:bCs/>
        </w:rPr>
        <w:t xml:space="preserve">, największej </w:t>
      </w:r>
      <w:proofErr w:type="spellStart"/>
      <w:r w:rsidRPr="00AA6BB9">
        <w:rPr>
          <w:b/>
          <w:bCs/>
        </w:rPr>
        <w:t>multiagencj</w:t>
      </w:r>
      <w:r>
        <w:rPr>
          <w:b/>
          <w:bCs/>
        </w:rPr>
        <w:t>i</w:t>
      </w:r>
      <w:proofErr w:type="spellEnd"/>
      <w:r>
        <w:rPr>
          <w:b/>
          <w:bCs/>
        </w:rPr>
        <w:t xml:space="preserve"> ubezpieczeniowej w Polsce.</w:t>
      </w:r>
    </w:p>
    <w:p w14:paraId="1EA6E1EF" w14:textId="5563A05E" w:rsidR="00C72F66" w:rsidRDefault="00C72F66" w:rsidP="00C72F66">
      <w:pPr>
        <w:jc w:val="both"/>
      </w:pPr>
      <w:r>
        <w:lastRenderedPageBreak/>
        <w:t>Od niedawna ubezpieczyciele zyskali również dostęp do bazy mandatów i punktów karnych, co będzie miało wpływ na wysokość składek ubezpieczeniowych. Jest to kolejny mechanizm, promujący bezpiecznych kierowców, zaś Ci, którzy zagrażają bezpieczeństwu na drogach powinni przygotować się na wzrost opłat za OC i AC, które mogą sięgać nawet kilkuset procent.</w:t>
      </w:r>
    </w:p>
    <w:p w14:paraId="03365563" w14:textId="77777777" w:rsidR="00C72F66" w:rsidRDefault="00C72F66" w:rsidP="00C72F66">
      <w:pPr>
        <w:jc w:val="both"/>
      </w:pPr>
      <w:r>
        <w:t xml:space="preserve">- </w:t>
      </w:r>
      <w:r w:rsidRPr="004431A4">
        <w:rPr>
          <w:i/>
          <w:iCs/>
        </w:rPr>
        <w:t xml:space="preserve">Takie rozwiązanie od lat działa już na rynku USA, Wielkiej Brytanii czy </w:t>
      </w:r>
      <w:r>
        <w:rPr>
          <w:i/>
          <w:iCs/>
        </w:rPr>
        <w:t>Irlandii</w:t>
      </w:r>
      <w:r w:rsidRPr="004431A4">
        <w:rPr>
          <w:i/>
          <w:iCs/>
        </w:rPr>
        <w:t>. Teraz przyszła kolej na Polskę. Analizując dane i tworząc taryfy ubezpieczeniowe ubezpieczyciele będą zwracać uwagę m.in. na kierowców prowadzących pod wpływem alkoholu czy znacznie przekraczających prędkość, ale także kierować się będą aktualną liczbą punktów karnych</w:t>
      </w:r>
      <w:r>
        <w:t xml:space="preserve"> – dodaje </w:t>
      </w:r>
      <w:r>
        <w:rPr>
          <w:b/>
          <w:bCs/>
        </w:rPr>
        <w:t>Maciej Łoboz</w:t>
      </w:r>
      <w:r w:rsidRPr="00AA52B6">
        <w:rPr>
          <w:b/>
          <w:bCs/>
        </w:rPr>
        <w:t xml:space="preserve">, </w:t>
      </w:r>
      <w:r>
        <w:rPr>
          <w:b/>
          <w:bCs/>
        </w:rPr>
        <w:t xml:space="preserve">ekspert </w:t>
      </w:r>
      <w:r w:rsidRPr="00AA52B6">
        <w:rPr>
          <w:b/>
          <w:bCs/>
        </w:rPr>
        <w:t>Unili</w:t>
      </w:r>
      <w:r>
        <w:rPr>
          <w:b/>
          <w:bCs/>
        </w:rPr>
        <w:t>n</w:t>
      </w:r>
      <w:r w:rsidRPr="00AA52B6">
        <w:rPr>
          <w:b/>
          <w:bCs/>
        </w:rPr>
        <w:t>k</w:t>
      </w:r>
      <w:r>
        <w:rPr>
          <w:b/>
          <w:bCs/>
        </w:rPr>
        <w:t xml:space="preserve">, największej </w:t>
      </w:r>
      <w:proofErr w:type="spellStart"/>
      <w:r w:rsidRPr="00AA52B6">
        <w:rPr>
          <w:b/>
          <w:bCs/>
        </w:rPr>
        <w:t>multiagencj</w:t>
      </w:r>
      <w:r>
        <w:rPr>
          <w:b/>
          <w:bCs/>
        </w:rPr>
        <w:t>i</w:t>
      </w:r>
      <w:proofErr w:type="spellEnd"/>
      <w:r>
        <w:rPr>
          <w:b/>
          <w:bCs/>
        </w:rPr>
        <w:t xml:space="preserve"> ubezpieczeniowej w Polsce</w:t>
      </w:r>
      <w:r w:rsidRPr="00AA52B6">
        <w:rPr>
          <w:b/>
          <w:bCs/>
        </w:rPr>
        <w:t xml:space="preserve"> </w:t>
      </w:r>
      <w:r>
        <w:rPr>
          <w:b/>
          <w:bCs/>
        </w:rPr>
        <w:t xml:space="preserve">- </w:t>
      </w:r>
      <w:r>
        <w:rPr>
          <w:i/>
          <w:iCs/>
        </w:rPr>
        <w:t>n</w:t>
      </w:r>
      <w:r w:rsidRPr="004431A4">
        <w:rPr>
          <w:i/>
          <w:iCs/>
        </w:rPr>
        <w:t xml:space="preserve">adrzędną rolą ubezpieczeń jest zapewnienie bezpieczeństwa. </w:t>
      </w:r>
      <w:r>
        <w:rPr>
          <w:i/>
          <w:iCs/>
        </w:rPr>
        <w:t>Realizowana jest ona</w:t>
      </w:r>
      <w:r w:rsidRPr="004431A4">
        <w:rPr>
          <w:i/>
          <w:iCs/>
        </w:rPr>
        <w:t xml:space="preserve"> poprzez wypłacane odszkodowani</w:t>
      </w:r>
      <w:r>
        <w:rPr>
          <w:i/>
          <w:iCs/>
        </w:rPr>
        <w:t>a</w:t>
      </w:r>
      <w:r w:rsidRPr="004431A4">
        <w:rPr>
          <w:i/>
          <w:iCs/>
        </w:rPr>
        <w:t xml:space="preserve"> oraz dodatkowe świadczenia realizowane np. w ramach </w:t>
      </w:r>
      <w:proofErr w:type="spellStart"/>
      <w:r w:rsidRPr="004431A4">
        <w:rPr>
          <w:i/>
          <w:iCs/>
        </w:rPr>
        <w:t>assis</w:t>
      </w:r>
      <w:r>
        <w:rPr>
          <w:i/>
          <w:iCs/>
        </w:rPr>
        <w:t>t</w:t>
      </w:r>
      <w:r w:rsidRPr="004431A4">
        <w:rPr>
          <w:i/>
          <w:iCs/>
        </w:rPr>
        <w:t>ance</w:t>
      </w:r>
      <w:proofErr w:type="spellEnd"/>
      <w:r w:rsidRPr="004431A4">
        <w:rPr>
          <w:i/>
          <w:iCs/>
        </w:rPr>
        <w:t xml:space="preserve">. </w:t>
      </w:r>
      <w:r>
        <w:rPr>
          <w:i/>
          <w:iCs/>
        </w:rPr>
        <w:t>W</w:t>
      </w:r>
      <w:r w:rsidRPr="004431A4">
        <w:rPr>
          <w:i/>
          <w:iCs/>
        </w:rPr>
        <w:t xml:space="preserve">prowadzone zmiany </w:t>
      </w:r>
      <w:r>
        <w:rPr>
          <w:i/>
          <w:iCs/>
        </w:rPr>
        <w:t xml:space="preserve">zatem powinny wpłynąć pozytywnie </w:t>
      </w:r>
      <w:r w:rsidRPr="004431A4">
        <w:rPr>
          <w:i/>
          <w:iCs/>
        </w:rPr>
        <w:t>na zachowania kierowców i poprawę bezpieczeństwa na drogach.</w:t>
      </w:r>
      <w:r>
        <w:t xml:space="preserve"> </w:t>
      </w:r>
    </w:p>
    <w:p w14:paraId="567655FC" w14:textId="77777777" w:rsidR="00C72F66" w:rsidRPr="004431A4" w:rsidRDefault="00C72F66" w:rsidP="00C72F66">
      <w:pPr>
        <w:rPr>
          <w:b/>
          <w:bCs/>
        </w:rPr>
      </w:pPr>
    </w:p>
    <w:p w14:paraId="14CD8609" w14:textId="77777777" w:rsidR="00C72F66" w:rsidRPr="004431A4" w:rsidRDefault="00C72F66" w:rsidP="00C72F66"/>
    <w:p w14:paraId="2B9BB773" w14:textId="77777777" w:rsidR="00C72F66" w:rsidRDefault="00C72F66" w:rsidP="00C72F66"/>
    <w:p w14:paraId="61D2392B" w14:textId="6855B3CB" w:rsidR="004D67E8" w:rsidRPr="00316185" w:rsidRDefault="004D67E8" w:rsidP="00316185">
      <w:pPr>
        <w:spacing w:before="100" w:beforeAutospacing="1" w:after="100" w:afterAutospacing="1"/>
        <w:jc w:val="both"/>
        <w:rPr>
          <w:sz w:val="20"/>
          <w:lang w:val="en-US"/>
        </w:rPr>
      </w:pPr>
    </w:p>
    <w:sectPr w:rsidR="004D67E8" w:rsidRPr="00316185" w:rsidSect="00316185">
      <w:headerReference w:type="default" r:id="rId8"/>
      <w:footerReference w:type="default" r:id="rId9"/>
      <w:pgSz w:w="11906" w:h="16838"/>
      <w:pgMar w:top="720" w:right="720" w:bottom="720" w:left="720" w:header="300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75ED" w14:textId="77777777" w:rsidR="00244A5B" w:rsidRDefault="00244A5B" w:rsidP="00DB55C0">
      <w:pPr>
        <w:spacing w:after="0" w:line="240" w:lineRule="auto"/>
      </w:pPr>
      <w:r>
        <w:separator/>
      </w:r>
    </w:p>
  </w:endnote>
  <w:endnote w:type="continuationSeparator" w:id="0">
    <w:p w14:paraId="06D0D787" w14:textId="77777777" w:rsidR="00244A5B" w:rsidRDefault="00244A5B" w:rsidP="00DB55C0">
      <w:pPr>
        <w:spacing w:after="0" w:line="240" w:lineRule="auto"/>
      </w:pPr>
      <w:r>
        <w:continuationSeparator/>
      </w:r>
    </w:p>
  </w:endnote>
  <w:endnote w:type="continuationNotice" w:id="1">
    <w:p w14:paraId="4C3018B4" w14:textId="77777777" w:rsidR="00244A5B" w:rsidRDefault="00244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grotesque Bd">
    <w:altName w:val="Calibri"/>
    <w:panose1 w:val="00000000000000000000"/>
    <w:charset w:val="00"/>
    <w:family w:val="modern"/>
    <w:notTrueType/>
    <w:pitch w:val="variable"/>
    <w:sig w:usb0="A00000AF" w:usb1="4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1EB8" w14:textId="3A5C6813" w:rsidR="000B7338" w:rsidRPr="00D64CE2" w:rsidRDefault="003E04E1" w:rsidP="00D64CE2">
    <w:pPr>
      <w:pStyle w:val="Akapitzlist"/>
      <w:spacing w:line="360" w:lineRule="auto"/>
      <w:rPr>
        <w:rFonts w:ascii="Geogrotesque Bd" w:hAnsi="Geogrotesque Bd" w:cs="Segoe UI"/>
        <w:color w:val="A6A6A6" w:themeColor="background1" w:themeShade="A6"/>
        <w:sz w:val="14"/>
        <w:szCs w:val="14"/>
      </w:rPr>
    </w:pPr>
    <w:r>
      <w:rPr>
        <w:noProof/>
        <w:lang w:eastAsia="pl-PL"/>
      </w:rPr>
      <w:drawing>
        <wp:anchor distT="0" distB="0" distL="114300" distR="114300" simplePos="0" relativeHeight="251666432" behindDoc="1" locked="0" layoutInCell="1" allowOverlap="1" wp14:anchorId="1A2F770D" wp14:editId="067A58F5">
          <wp:simplePos x="0" y="0"/>
          <wp:positionH relativeFrom="margin">
            <wp:posOffset>5159284</wp:posOffset>
          </wp:positionH>
          <wp:positionV relativeFrom="paragraph">
            <wp:posOffset>-386233</wp:posOffset>
          </wp:positionV>
          <wp:extent cx="4109155" cy="5398111"/>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9"/>
                  <pic:cNvPicPr/>
                </pic:nvPicPr>
                <pic:blipFill>
                  <a:blip r:embed="rId1">
                    <a:extLst>
                      <a:ext uri="{28A0092B-C50C-407E-A947-70E740481C1C}">
                        <a14:useLocalDpi xmlns:a14="http://schemas.microsoft.com/office/drawing/2010/main" val="0"/>
                      </a:ext>
                    </a:extLst>
                  </a:blip>
                  <a:stretch>
                    <a:fillRect/>
                  </a:stretch>
                </pic:blipFill>
                <pic:spPr>
                  <a:xfrm>
                    <a:off x="0" y="0"/>
                    <a:ext cx="4109155" cy="5398111"/>
                  </a:xfrm>
                  <a:prstGeom prst="rect">
                    <a:avLst/>
                  </a:prstGeom>
                </pic:spPr>
              </pic:pic>
            </a:graphicData>
          </a:graphic>
          <wp14:sizeRelH relativeFrom="margin">
            <wp14:pctWidth>0</wp14:pctWidth>
          </wp14:sizeRelH>
          <wp14:sizeRelV relativeFrom="margin">
            <wp14:pctHeight>0</wp14:pctHeight>
          </wp14:sizeRelV>
        </wp:anchor>
      </w:drawing>
    </w:r>
  </w:p>
  <w:p w14:paraId="35E04D0A" w14:textId="45FAA960" w:rsidR="000B7338" w:rsidRPr="00D64CE2" w:rsidRDefault="000B7338" w:rsidP="00D64CE2">
    <w:pPr>
      <w:spacing w:line="360" w:lineRule="auto"/>
      <w:rPr>
        <w:rFonts w:ascii="Geogrotesque Bd" w:hAnsi="Geogrotesque Bd" w:cs="Segoe UI"/>
        <w:color w:val="A6A6A6" w:themeColor="background1" w:themeShade="A6"/>
        <w:sz w:val="14"/>
        <w:szCs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560"/>
      <w:gridCol w:w="4972"/>
    </w:tblGrid>
    <w:tr w:rsidR="000E37FD" w:rsidRPr="000B7338" w14:paraId="141A9AD0" w14:textId="77777777" w:rsidTr="00D64CE2">
      <w:tc>
        <w:tcPr>
          <w:tcW w:w="1548" w:type="dxa"/>
        </w:tcPr>
        <w:p w14:paraId="59CB045A" w14:textId="5A7E5E17" w:rsidR="000E37FD" w:rsidRPr="000B7338" w:rsidRDefault="000E37FD" w:rsidP="00D84A3A">
          <w:pPr>
            <w:pStyle w:val="Akapitzlist"/>
            <w:spacing w:line="360" w:lineRule="auto"/>
            <w:ind w:left="0"/>
            <w:rPr>
              <w:rFonts w:ascii="Geogrotesque Bd" w:hAnsi="Geogrotesque Bd" w:cs="Segoe UI"/>
              <w:color w:val="A6A6A6" w:themeColor="background1" w:themeShade="A6"/>
              <w:sz w:val="14"/>
              <w:szCs w:val="14"/>
            </w:rPr>
          </w:pPr>
          <w:r w:rsidRPr="000E37FD">
            <w:rPr>
              <w:rFonts w:ascii="Geogrotesque Bd" w:hAnsi="Geogrotesque Bd" w:cs="Segoe UI"/>
              <w:sz w:val="14"/>
              <w:szCs w:val="14"/>
            </w:rPr>
            <w:t>Unilink S.A.</w:t>
          </w:r>
        </w:p>
      </w:tc>
      <w:tc>
        <w:tcPr>
          <w:tcW w:w="1560" w:type="dxa"/>
        </w:tcPr>
        <w:p w14:paraId="387CB6F8" w14:textId="7671A4E0" w:rsidR="000E37FD" w:rsidRPr="000E37FD" w:rsidRDefault="000E37FD" w:rsidP="00D84A3A">
          <w:pPr>
            <w:pStyle w:val="Akapitzlist"/>
            <w:spacing w:line="360" w:lineRule="auto"/>
            <w:ind w:left="0"/>
            <w:rPr>
              <w:rFonts w:cstheme="minorHAnsi"/>
              <w:sz w:val="14"/>
              <w:szCs w:val="14"/>
            </w:rPr>
          </w:pPr>
          <w:r w:rsidRPr="000E37FD">
            <w:rPr>
              <w:rFonts w:cstheme="minorHAnsi"/>
              <w:sz w:val="14"/>
              <w:szCs w:val="14"/>
            </w:rPr>
            <w:t>22 483 19 19</w:t>
          </w:r>
        </w:p>
      </w:tc>
      <w:tc>
        <w:tcPr>
          <w:tcW w:w="4972" w:type="dxa"/>
        </w:tcPr>
        <w:p w14:paraId="46ED2E6B" w14:textId="42C22E9E" w:rsidR="000E37FD" w:rsidRPr="000E37FD" w:rsidRDefault="000E37FD" w:rsidP="00D84A3A">
          <w:pPr>
            <w:pStyle w:val="Akapitzlist"/>
            <w:spacing w:line="360" w:lineRule="auto"/>
            <w:ind w:left="0"/>
            <w:rPr>
              <w:rFonts w:cstheme="minorHAnsi"/>
              <w:sz w:val="14"/>
              <w:szCs w:val="14"/>
            </w:rPr>
          </w:pPr>
          <w:r w:rsidRPr="000E37FD">
            <w:rPr>
              <w:rFonts w:cstheme="minorHAnsi"/>
              <w:sz w:val="14"/>
              <w:szCs w:val="14"/>
            </w:rPr>
            <w:t>Sąd rejonowy dla M. st. Warszawy w Warszawie. XIII Wydział Gospodarczy.</w:t>
          </w:r>
        </w:p>
      </w:tc>
    </w:tr>
    <w:tr w:rsidR="000E37FD" w:rsidRPr="000B7338" w14:paraId="4EF266B6" w14:textId="77777777" w:rsidTr="00D64CE2">
      <w:tc>
        <w:tcPr>
          <w:tcW w:w="1548" w:type="dxa"/>
        </w:tcPr>
        <w:p w14:paraId="3E62D251" w14:textId="4A707EDF" w:rsidR="000E37FD" w:rsidRPr="000E37FD" w:rsidRDefault="000E37FD" w:rsidP="000E37FD">
          <w:pPr>
            <w:pStyle w:val="Akapitzlist"/>
            <w:spacing w:line="360" w:lineRule="auto"/>
            <w:ind w:left="0"/>
            <w:rPr>
              <w:rFonts w:cstheme="minorHAnsi"/>
              <w:color w:val="A6A6A6" w:themeColor="background1" w:themeShade="A6"/>
              <w:sz w:val="14"/>
              <w:szCs w:val="14"/>
            </w:rPr>
          </w:pPr>
          <w:r w:rsidRPr="000E37FD">
            <w:rPr>
              <w:rFonts w:cstheme="minorHAnsi"/>
              <w:sz w:val="14"/>
              <w:szCs w:val="14"/>
            </w:rPr>
            <w:t>Al. Krakowska 2</w:t>
          </w:r>
        </w:p>
      </w:tc>
      <w:tc>
        <w:tcPr>
          <w:tcW w:w="1560" w:type="dxa"/>
        </w:tcPr>
        <w:p w14:paraId="1FDA16B4" w14:textId="61C5BBEA" w:rsidR="000E37FD" w:rsidRPr="000E37FD" w:rsidRDefault="000E37FD" w:rsidP="000E37FD">
          <w:pPr>
            <w:pStyle w:val="Akapitzlist"/>
            <w:spacing w:line="360" w:lineRule="auto"/>
            <w:ind w:left="0"/>
            <w:rPr>
              <w:rFonts w:cstheme="minorHAnsi"/>
              <w:sz w:val="14"/>
              <w:szCs w:val="14"/>
            </w:rPr>
          </w:pPr>
          <w:r w:rsidRPr="000E37FD">
            <w:rPr>
              <w:rFonts w:cstheme="minorHAnsi"/>
              <w:sz w:val="14"/>
              <w:szCs w:val="14"/>
            </w:rPr>
            <w:t>biuro@unilink.pl</w:t>
          </w:r>
        </w:p>
      </w:tc>
      <w:tc>
        <w:tcPr>
          <w:tcW w:w="4972" w:type="dxa"/>
        </w:tcPr>
        <w:p w14:paraId="5BB1CC2B" w14:textId="40EF4CAF" w:rsidR="000E37FD" w:rsidRPr="000E37FD" w:rsidRDefault="000E37FD" w:rsidP="000E37FD">
          <w:pPr>
            <w:pStyle w:val="Akapitzlist"/>
            <w:spacing w:line="360" w:lineRule="auto"/>
            <w:ind w:left="0"/>
            <w:rPr>
              <w:rFonts w:cstheme="minorHAnsi"/>
              <w:color w:val="A6A6A6" w:themeColor="background1" w:themeShade="A6"/>
              <w:sz w:val="14"/>
              <w:szCs w:val="14"/>
            </w:rPr>
          </w:pPr>
          <w:r w:rsidRPr="000E37FD">
            <w:rPr>
              <w:rFonts w:cstheme="minorHAnsi"/>
              <w:sz w:val="14"/>
              <w:szCs w:val="14"/>
            </w:rPr>
            <w:t xml:space="preserve">Wysokość kapitału zakładowego: </w:t>
          </w:r>
          <w:r w:rsidR="008A726B" w:rsidRPr="008A726B">
            <w:rPr>
              <w:rFonts w:cstheme="minorHAnsi"/>
              <w:sz w:val="14"/>
              <w:szCs w:val="14"/>
            </w:rPr>
            <w:t>580.730,00 zł</w:t>
          </w:r>
          <w:r w:rsidRPr="000E37FD">
            <w:rPr>
              <w:rFonts w:cstheme="minorHAnsi"/>
              <w:sz w:val="14"/>
              <w:szCs w:val="14"/>
            </w:rPr>
            <w:t>. Kapitał opłacony w całości.</w:t>
          </w:r>
        </w:p>
      </w:tc>
    </w:tr>
    <w:tr w:rsidR="000E37FD" w:rsidRPr="000B7338" w14:paraId="78D3C39D" w14:textId="77777777" w:rsidTr="00D64CE2">
      <w:tc>
        <w:tcPr>
          <w:tcW w:w="1548" w:type="dxa"/>
        </w:tcPr>
        <w:p w14:paraId="465CD8C1" w14:textId="45FA9317" w:rsidR="000E37FD" w:rsidRPr="000E37FD" w:rsidRDefault="000E37FD" w:rsidP="000E37FD">
          <w:pPr>
            <w:pStyle w:val="Akapitzlist"/>
            <w:spacing w:line="360" w:lineRule="auto"/>
            <w:ind w:left="0"/>
            <w:rPr>
              <w:rFonts w:cstheme="minorHAnsi"/>
              <w:sz w:val="14"/>
              <w:szCs w:val="14"/>
            </w:rPr>
          </w:pPr>
          <w:r w:rsidRPr="000E37FD">
            <w:rPr>
              <w:rFonts w:cstheme="minorHAnsi"/>
              <w:sz w:val="14"/>
              <w:szCs w:val="14"/>
            </w:rPr>
            <w:t>02-284 Warszawa,</w:t>
          </w:r>
        </w:p>
      </w:tc>
      <w:tc>
        <w:tcPr>
          <w:tcW w:w="1560" w:type="dxa"/>
        </w:tcPr>
        <w:p w14:paraId="4E86EB0E" w14:textId="4F39FF2A" w:rsidR="000E37FD" w:rsidRPr="000E37FD" w:rsidRDefault="000E37FD" w:rsidP="000E37FD">
          <w:pPr>
            <w:pStyle w:val="Akapitzlist"/>
            <w:spacing w:line="360" w:lineRule="auto"/>
            <w:ind w:left="0"/>
            <w:rPr>
              <w:rFonts w:cstheme="minorHAnsi"/>
              <w:sz w:val="14"/>
              <w:szCs w:val="14"/>
            </w:rPr>
          </w:pPr>
          <w:r w:rsidRPr="000E37FD">
            <w:rPr>
              <w:rFonts w:cstheme="minorHAnsi"/>
              <w:sz w:val="14"/>
              <w:szCs w:val="14"/>
            </w:rPr>
            <w:t>www.unilink.pl</w:t>
          </w:r>
        </w:p>
      </w:tc>
      <w:tc>
        <w:tcPr>
          <w:tcW w:w="4972" w:type="dxa"/>
        </w:tcPr>
        <w:p w14:paraId="445B2CD5" w14:textId="2496798C" w:rsidR="000E37FD" w:rsidRPr="000B7338" w:rsidRDefault="000E37FD" w:rsidP="000E37FD">
          <w:pPr>
            <w:pStyle w:val="Akapitzlist"/>
            <w:spacing w:line="360" w:lineRule="auto"/>
            <w:ind w:left="0"/>
            <w:rPr>
              <w:rFonts w:ascii="Geogrotesque Bd" w:hAnsi="Geogrotesque Bd" w:cs="Segoe UI"/>
              <w:color w:val="A6A6A6" w:themeColor="background1" w:themeShade="A6"/>
              <w:sz w:val="14"/>
              <w:szCs w:val="14"/>
            </w:rPr>
          </w:pPr>
          <w:r w:rsidRPr="000E37FD">
            <w:rPr>
              <w:rFonts w:ascii="Geogrotesque Bd" w:hAnsi="Geogrotesque Bd" w:cs="Segoe UI"/>
              <w:sz w:val="14"/>
              <w:szCs w:val="14"/>
            </w:rPr>
            <w:t>KRS nr 0000341057, NIP 113-23-98-690.</w:t>
          </w:r>
        </w:p>
      </w:tc>
    </w:tr>
  </w:tbl>
  <w:p w14:paraId="10F72E6B" w14:textId="5A1934F0" w:rsidR="000B7338" w:rsidRDefault="000B7338" w:rsidP="000B7338">
    <w:pPr>
      <w:pStyle w:val="Akapitzlist"/>
      <w:spacing w:line="360" w:lineRule="auto"/>
      <w:ind w:left="0"/>
      <w:rPr>
        <w:rFonts w:ascii="Segoe UI" w:hAnsi="Segoe UI" w:cs="Segoe UI"/>
        <w:i/>
        <w:iCs/>
        <w:sz w:val="14"/>
        <w:szCs w:val="14"/>
      </w:rPr>
    </w:pPr>
  </w:p>
  <w:p w14:paraId="28312FE5" w14:textId="0619A280" w:rsidR="00D64CE2" w:rsidRPr="000B7338" w:rsidRDefault="00D64CE2" w:rsidP="000B7338">
    <w:pPr>
      <w:pStyle w:val="Akapitzlist"/>
      <w:spacing w:line="360" w:lineRule="auto"/>
      <w:ind w:left="0"/>
      <w:rPr>
        <w:rFonts w:ascii="Segoe UI" w:hAnsi="Segoe UI" w:cs="Segoe UI"/>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81F6" w14:textId="77777777" w:rsidR="00244A5B" w:rsidRDefault="00244A5B" w:rsidP="00DB55C0">
      <w:pPr>
        <w:spacing w:after="0" w:line="240" w:lineRule="auto"/>
      </w:pPr>
      <w:r>
        <w:separator/>
      </w:r>
    </w:p>
  </w:footnote>
  <w:footnote w:type="continuationSeparator" w:id="0">
    <w:p w14:paraId="522A9FD0" w14:textId="77777777" w:rsidR="00244A5B" w:rsidRDefault="00244A5B" w:rsidP="00DB55C0">
      <w:pPr>
        <w:spacing w:after="0" w:line="240" w:lineRule="auto"/>
      </w:pPr>
      <w:r>
        <w:continuationSeparator/>
      </w:r>
    </w:p>
  </w:footnote>
  <w:footnote w:type="continuationNotice" w:id="1">
    <w:p w14:paraId="1F27C3CA" w14:textId="77777777" w:rsidR="00244A5B" w:rsidRDefault="00244A5B">
      <w:pPr>
        <w:spacing w:after="0" w:line="240" w:lineRule="auto"/>
      </w:pPr>
    </w:p>
  </w:footnote>
  <w:footnote w:id="2">
    <w:p w14:paraId="52E19164" w14:textId="77777777" w:rsidR="00C72F66" w:rsidRDefault="00C72F66" w:rsidP="00C72F66">
      <w:pPr>
        <w:pStyle w:val="Tekstprzypisudolnego"/>
      </w:pPr>
      <w:r>
        <w:rPr>
          <w:rStyle w:val="Odwoanieprzypisudolnego"/>
        </w:rPr>
        <w:footnoteRef/>
      </w:r>
      <w:r>
        <w:t xml:space="preserve"> </w:t>
      </w:r>
      <w:r w:rsidRPr="00185051">
        <w:t>W okresie wakacyjnym od 24.06.2022 do 31.08.2022.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3703" w14:textId="0B01647A" w:rsidR="00DB55C0" w:rsidRDefault="00900F95">
    <w:pPr>
      <w:pStyle w:val="Nagwek"/>
    </w:pPr>
    <w:r>
      <w:rPr>
        <w:noProof/>
        <w:lang w:eastAsia="pl-PL"/>
      </w:rPr>
      <w:drawing>
        <wp:anchor distT="0" distB="0" distL="114300" distR="114300" simplePos="0" relativeHeight="251664384" behindDoc="0" locked="0" layoutInCell="1" allowOverlap="1" wp14:anchorId="58E7C975" wp14:editId="31C4BFBE">
          <wp:simplePos x="0" y="0"/>
          <wp:positionH relativeFrom="column">
            <wp:posOffset>-2144395</wp:posOffset>
          </wp:positionH>
          <wp:positionV relativeFrom="paragraph">
            <wp:posOffset>-5043170</wp:posOffset>
          </wp:positionV>
          <wp:extent cx="3633470" cy="477329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28"/>
                  <pic:cNvPicPr/>
                </pic:nvPicPr>
                <pic:blipFill>
                  <a:blip r:embed="rId1">
                    <a:extLst>
                      <a:ext uri="{28A0092B-C50C-407E-A947-70E740481C1C}">
                        <a14:useLocalDpi xmlns:a14="http://schemas.microsoft.com/office/drawing/2010/main" val="0"/>
                      </a:ext>
                    </a:extLst>
                  </a:blip>
                  <a:stretch>
                    <a:fillRect/>
                  </a:stretch>
                </pic:blipFill>
                <pic:spPr>
                  <a:xfrm>
                    <a:off x="0" y="0"/>
                    <a:ext cx="3633470" cy="4773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01349790" wp14:editId="4F7845AE">
          <wp:simplePos x="0" y="0"/>
          <wp:positionH relativeFrom="column">
            <wp:posOffset>5250180</wp:posOffset>
          </wp:positionH>
          <wp:positionV relativeFrom="paragraph">
            <wp:posOffset>-1512537</wp:posOffset>
          </wp:positionV>
          <wp:extent cx="1382395" cy="480060"/>
          <wp:effectExtent l="0" t="0" r="825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1382395" cy="480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7F2"/>
    <w:multiLevelType w:val="hybridMultilevel"/>
    <w:tmpl w:val="EA8A63D4"/>
    <w:lvl w:ilvl="0" w:tplc="863AF902">
      <w:start w:val="1"/>
      <w:numFmt w:val="decimal"/>
      <w:lvlText w:val="%1."/>
      <w:lvlJc w:val="left"/>
      <w:pPr>
        <w:ind w:left="720" w:hanging="360"/>
      </w:pPr>
      <w:rPr>
        <w:rFonts w:hint="default"/>
      </w:rPr>
    </w:lvl>
    <w:lvl w:ilvl="1" w:tplc="16368174">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C2A6D"/>
    <w:multiLevelType w:val="hybridMultilevel"/>
    <w:tmpl w:val="B2BE918A"/>
    <w:lvl w:ilvl="0" w:tplc="7546A400">
      <w:start w:val="1"/>
      <w:numFmt w:val="decimal"/>
      <w:lvlText w:val="%1."/>
      <w:lvlJc w:val="center"/>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B2DE5"/>
    <w:multiLevelType w:val="hybridMultilevel"/>
    <w:tmpl w:val="78D8560C"/>
    <w:lvl w:ilvl="0" w:tplc="C0BECDDC">
      <w:start w:val="1"/>
      <w:numFmt w:val="decimal"/>
      <w:lvlText w:val="%1."/>
      <w:lvlJc w:val="righ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85C33"/>
    <w:multiLevelType w:val="hybridMultilevel"/>
    <w:tmpl w:val="7AD4B078"/>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86690F"/>
    <w:multiLevelType w:val="hybridMultilevel"/>
    <w:tmpl w:val="44FAB8C4"/>
    <w:lvl w:ilvl="0" w:tplc="57A00E44">
      <w:start w:val="1"/>
      <w:numFmt w:val="decimal"/>
      <w:lvlText w:val="%1."/>
      <w:lvlJc w:val="lef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340CD"/>
    <w:multiLevelType w:val="hybridMultilevel"/>
    <w:tmpl w:val="6ECCE91E"/>
    <w:lvl w:ilvl="0" w:tplc="93BAD4DC">
      <w:start w:val="1"/>
      <w:numFmt w:val="decimal"/>
      <w:lvlText w:val="%1."/>
      <w:lvlJc w:val="lef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752C7E"/>
    <w:multiLevelType w:val="hybridMultilevel"/>
    <w:tmpl w:val="1D22F196"/>
    <w:lvl w:ilvl="0" w:tplc="5922C6CA">
      <w:start w:val="1"/>
      <w:numFmt w:val="bullet"/>
      <w:lvlText w:val=""/>
      <w:lvlJc w:val="left"/>
      <w:pPr>
        <w:ind w:left="1440" w:hanging="360"/>
      </w:pPr>
      <w:rPr>
        <w:rFonts w:ascii="Symbol" w:hAnsi="Symbol" w:hint="default"/>
        <w:color w:val="F78F1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86B1CE1"/>
    <w:multiLevelType w:val="multilevel"/>
    <w:tmpl w:val="4CF49AE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A45533"/>
    <w:multiLevelType w:val="hybridMultilevel"/>
    <w:tmpl w:val="E31E8CDC"/>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706E52"/>
    <w:multiLevelType w:val="hybridMultilevel"/>
    <w:tmpl w:val="8F9A77DE"/>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150283"/>
    <w:multiLevelType w:val="hybridMultilevel"/>
    <w:tmpl w:val="3F143734"/>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B402D"/>
    <w:multiLevelType w:val="hybridMultilevel"/>
    <w:tmpl w:val="A250742C"/>
    <w:lvl w:ilvl="0" w:tplc="C0BECDDC">
      <w:start w:val="1"/>
      <w:numFmt w:val="decimal"/>
      <w:lvlText w:val="%1."/>
      <w:lvlJc w:val="righ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F2561"/>
    <w:multiLevelType w:val="hybridMultilevel"/>
    <w:tmpl w:val="9CEA60FE"/>
    <w:lvl w:ilvl="0" w:tplc="3EA0C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892700"/>
    <w:multiLevelType w:val="hybridMultilevel"/>
    <w:tmpl w:val="0F6C1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B215C93"/>
    <w:multiLevelType w:val="hybridMultilevel"/>
    <w:tmpl w:val="DB2A81C0"/>
    <w:lvl w:ilvl="0" w:tplc="11E4B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2A1CC2"/>
    <w:multiLevelType w:val="hybridMultilevel"/>
    <w:tmpl w:val="D5DE58A4"/>
    <w:lvl w:ilvl="0" w:tplc="902A0DB2">
      <w:start w:val="1"/>
      <w:numFmt w:val="decimal"/>
      <w:lvlText w:val="%1."/>
      <w:lvlJc w:val="lef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53E82"/>
    <w:multiLevelType w:val="hybridMultilevel"/>
    <w:tmpl w:val="6CDEE8F8"/>
    <w:lvl w:ilvl="0" w:tplc="5922C6CA">
      <w:start w:val="1"/>
      <w:numFmt w:val="bullet"/>
      <w:lvlText w:val=""/>
      <w:lvlJc w:val="left"/>
      <w:pPr>
        <w:ind w:left="1440" w:hanging="360"/>
      </w:pPr>
      <w:rPr>
        <w:rFonts w:ascii="Symbol" w:hAnsi="Symbol" w:hint="default"/>
        <w:color w:val="F78F1E"/>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7565C5"/>
    <w:multiLevelType w:val="hybridMultilevel"/>
    <w:tmpl w:val="116CA994"/>
    <w:lvl w:ilvl="0" w:tplc="E5BE5470">
      <w:start w:val="1"/>
      <w:numFmt w:val="bullet"/>
      <w:lvlText w:val=""/>
      <w:lvlJc w:val="left"/>
      <w:pPr>
        <w:ind w:left="1440" w:hanging="360"/>
      </w:pPr>
      <w:rPr>
        <w:rFonts w:ascii="Wingdings" w:hAnsi="Wingdings" w:hint="default"/>
        <w:color w:val="ED7D31" w:themeColor="accent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A764258"/>
    <w:multiLevelType w:val="hybridMultilevel"/>
    <w:tmpl w:val="0F6C12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D7C6390"/>
    <w:multiLevelType w:val="hybridMultilevel"/>
    <w:tmpl w:val="7042350E"/>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82A9E"/>
    <w:multiLevelType w:val="hybridMultilevel"/>
    <w:tmpl w:val="68DEA0E2"/>
    <w:lvl w:ilvl="0" w:tplc="C0BECDDC">
      <w:start w:val="1"/>
      <w:numFmt w:val="decimal"/>
      <w:lvlText w:val="%1."/>
      <w:lvlJc w:val="righ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682609"/>
    <w:multiLevelType w:val="hybridMultilevel"/>
    <w:tmpl w:val="BC14E61C"/>
    <w:lvl w:ilvl="0" w:tplc="5922C6CA">
      <w:start w:val="1"/>
      <w:numFmt w:val="bullet"/>
      <w:lvlText w:val=""/>
      <w:lvlJc w:val="left"/>
      <w:pPr>
        <w:ind w:left="1440" w:hanging="360"/>
      </w:pPr>
      <w:rPr>
        <w:rFonts w:ascii="Symbol" w:hAnsi="Symbol" w:hint="default"/>
        <w:color w:val="F78F1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ED57D35"/>
    <w:multiLevelType w:val="hybridMultilevel"/>
    <w:tmpl w:val="33D6E2AE"/>
    <w:lvl w:ilvl="0" w:tplc="66F2EA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2625404">
    <w:abstractNumId w:val="4"/>
  </w:num>
  <w:num w:numId="2" w16cid:durableId="1601989422">
    <w:abstractNumId w:val="7"/>
  </w:num>
  <w:num w:numId="3" w16cid:durableId="2044165236">
    <w:abstractNumId w:val="20"/>
  </w:num>
  <w:num w:numId="4" w16cid:durableId="880945156">
    <w:abstractNumId w:val="15"/>
  </w:num>
  <w:num w:numId="5" w16cid:durableId="1712070339">
    <w:abstractNumId w:val="11"/>
  </w:num>
  <w:num w:numId="6" w16cid:durableId="772435674">
    <w:abstractNumId w:val="1"/>
  </w:num>
  <w:num w:numId="7" w16cid:durableId="1824273948">
    <w:abstractNumId w:val="5"/>
  </w:num>
  <w:num w:numId="8" w16cid:durableId="1514808227">
    <w:abstractNumId w:val="2"/>
  </w:num>
  <w:num w:numId="9" w16cid:durableId="1645575136">
    <w:abstractNumId w:val="17"/>
  </w:num>
  <w:num w:numId="10" w16cid:durableId="1825269689">
    <w:abstractNumId w:val="6"/>
  </w:num>
  <w:num w:numId="11" w16cid:durableId="572860608">
    <w:abstractNumId w:val="16"/>
  </w:num>
  <w:num w:numId="12" w16cid:durableId="2047756964">
    <w:abstractNumId w:val="21"/>
  </w:num>
  <w:num w:numId="13" w16cid:durableId="287785145">
    <w:abstractNumId w:val="14"/>
  </w:num>
  <w:num w:numId="14" w16cid:durableId="623776794">
    <w:abstractNumId w:val="22"/>
  </w:num>
  <w:num w:numId="15" w16cid:durableId="332145891">
    <w:abstractNumId w:val="12"/>
  </w:num>
  <w:num w:numId="16" w16cid:durableId="1572425293">
    <w:abstractNumId w:val="10"/>
  </w:num>
  <w:num w:numId="17" w16cid:durableId="827096842">
    <w:abstractNumId w:val="9"/>
  </w:num>
  <w:num w:numId="18" w16cid:durableId="165479724">
    <w:abstractNumId w:val="3"/>
  </w:num>
  <w:num w:numId="19" w16cid:durableId="1888948592">
    <w:abstractNumId w:val="0"/>
  </w:num>
  <w:num w:numId="20" w16cid:durableId="1499419771">
    <w:abstractNumId w:val="8"/>
  </w:num>
  <w:num w:numId="21" w16cid:durableId="2104298480">
    <w:abstractNumId w:val="19"/>
  </w:num>
  <w:num w:numId="22" w16cid:durableId="10190431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068556">
    <w:abstractNumId w:val="13"/>
  </w:num>
  <w:num w:numId="24" w16cid:durableId="18654334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C0"/>
    <w:rsid w:val="00003F11"/>
    <w:rsid w:val="00010FCF"/>
    <w:rsid w:val="000172EE"/>
    <w:rsid w:val="000221EE"/>
    <w:rsid w:val="00023809"/>
    <w:rsid w:val="00036DBA"/>
    <w:rsid w:val="00040F7F"/>
    <w:rsid w:val="00056E02"/>
    <w:rsid w:val="00061D5A"/>
    <w:rsid w:val="00072F50"/>
    <w:rsid w:val="00075B0F"/>
    <w:rsid w:val="000930B3"/>
    <w:rsid w:val="00094C14"/>
    <w:rsid w:val="00096342"/>
    <w:rsid w:val="000A2E81"/>
    <w:rsid w:val="000A4597"/>
    <w:rsid w:val="000B39E5"/>
    <w:rsid w:val="000B6383"/>
    <w:rsid w:val="000B7338"/>
    <w:rsid w:val="000C344D"/>
    <w:rsid w:val="000C3EC6"/>
    <w:rsid w:val="000D16B1"/>
    <w:rsid w:val="000E002D"/>
    <w:rsid w:val="000E260B"/>
    <w:rsid w:val="000E37FD"/>
    <w:rsid w:val="000E50C1"/>
    <w:rsid w:val="000E6C25"/>
    <w:rsid w:val="000F5FF0"/>
    <w:rsid w:val="00100E74"/>
    <w:rsid w:val="00107093"/>
    <w:rsid w:val="00110CC7"/>
    <w:rsid w:val="001163FB"/>
    <w:rsid w:val="0013752C"/>
    <w:rsid w:val="001648E2"/>
    <w:rsid w:val="00170111"/>
    <w:rsid w:val="00170D91"/>
    <w:rsid w:val="0017183B"/>
    <w:rsid w:val="001729A8"/>
    <w:rsid w:val="00182EDC"/>
    <w:rsid w:val="001841FB"/>
    <w:rsid w:val="00187030"/>
    <w:rsid w:val="00193798"/>
    <w:rsid w:val="0019650F"/>
    <w:rsid w:val="001A18B0"/>
    <w:rsid w:val="001A52AE"/>
    <w:rsid w:val="001C1B09"/>
    <w:rsid w:val="001C45C6"/>
    <w:rsid w:val="001C58FF"/>
    <w:rsid w:val="001E2C53"/>
    <w:rsid w:val="001F0180"/>
    <w:rsid w:val="00212021"/>
    <w:rsid w:val="0021321B"/>
    <w:rsid w:val="002134A9"/>
    <w:rsid w:val="002141D1"/>
    <w:rsid w:val="00225EA6"/>
    <w:rsid w:val="00232672"/>
    <w:rsid w:val="002346A3"/>
    <w:rsid w:val="00241982"/>
    <w:rsid w:val="002423FC"/>
    <w:rsid w:val="00243D27"/>
    <w:rsid w:val="002446A4"/>
    <w:rsid w:val="00244A5B"/>
    <w:rsid w:val="002460E1"/>
    <w:rsid w:val="00263BD9"/>
    <w:rsid w:val="00270E07"/>
    <w:rsid w:val="0027494D"/>
    <w:rsid w:val="00280E5C"/>
    <w:rsid w:val="00282112"/>
    <w:rsid w:val="00283440"/>
    <w:rsid w:val="0028479D"/>
    <w:rsid w:val="00287B6A"/>
    <w:rsid w:val="00293C48"/>
    <w:rsid w:val="00295B9E"/>
    <w:rsid w:val="002B106D"/>
    <w:rsid w:val="002B16DA"/>
    <w:rsid w:val="002B3439"/>
    <w:rsid w:val="002C01AE"/>
    <w:rsid w:val="002C6710"/>
    <w:rsid w:val="002E14E0"/>
    <w:rsid w:val="002E6F43"/>
    <w:rsid w:val="002E7C83"/>
    <w:rsid w:val="003005C6"/>
    <w:rsid w:val="0031035A"/>
    <w:rsid w:val="00312195"/>
    <w:rsid w:val="0031592F"/>
    <w:rsid w:val="00316185"/>
    <w:rsid w:val="0031700C"/>
    <w:rsid w:val="003342D0"/>
    <w:rsid w:val="0034323C"/>
    <w:rsid w:val="0034672A"/>
    <w:rsid w:val="00352AB6"/>
    <w:rsid w:val="00356DEF"/>
    <w:rsid w:val="003667B1"/>
    <w:rsid w:val="00372742"/>
    <w:rsid w:val="003804BF"/>
    <w:rsid w:val="00380FD0"/>
    <w:rsid w:val="0038266C"/>
    <w:rsid w:val="0038286C"/>
    <w:rsid w:val="00386973"/>
    <w:rsid w:val="00391C82"/>
    <w:rsid w:val="00393071"/>
    <w:rsid w:val="00393D40"/>
    <w:rsid w:val="003A0A8C"/>
    <w:rsid w:val="003A522B"/>
    <w:rsid w:val="003B6C7D"/>
    <w:rsid w:val="003C2F49"/>
    <w:rsid w:val="003D13CB"/>
    <w:rsid w:val="003D3E6A"/>
    <w:rsid w:val="003E04E1"/>
    <w:rsid w:val="003F05B5"/>
    <w:rsid w:val="003F1BA5"/>
    <w:rsid w:val="00406670"/>
    <w:rsid w:val="00413761"/>
    <w:rsid w:val="004174F9"/>
    <w:rsid w:val="004363F5"/>
    <w:rsid w:val="00444EE6"/>
    <w:rsid w:val="00451DDA"/>
    <w:rsid w:val="00453CA0"/>
    <w:rsid w:val="0045584B"/>
    <w:rsid w:val="00460C05"/>
    <w:rsid w:val="004821E8"/>
    <w:rsid w:val="004972EF"/>
    <w:rsid w:val="004A1591"/>
    <w:rsid w:val="004A3431"/>
    <w:rsid w:val="004A3CC3"/>
    <w:rsid w:val="004A5FB6"/>
    <w:rsid w:val="004A61CB"/>
    <w:rsid w:val="004A74C9"/>
    <w:rsid w:val="004C0B16"/>
    <w:rsid w:val="004D0B60"/>
    <w:rsid w:val="004D67E8"/>
    <w:rsid w:val="004E4149"/>
    <w:rsid w:val="004F06B0"/>
    <w:rsid w:val="004F2363"/>
    <w:rsid w:val="004F2F47"/>
    <w:rsid w:val="00504A90"/>
    <w:rsid w:val="00506B66"/>
    <w:rsid w:val="005076DF"/>
    <w:rsid w:val="00516F7E"/>
    <w:rsid w:val="00530A97"/>
    <w:rsid w:val="00535962"/>
    <w:rsid w:val="00552778"/>
    <w:rsid w:val="00565622"/>
    <w:rsid w:val="0056769B"/>
    <w:rsid w:val="0059022E"/>
    <w:rsid w:val="00593947"/>
    <w:rsid w:val="005957E3"/>
    <w:rsid w:val="00595854"/>
    <w:rsid w:val="005A2FE6"/>
    <w:rsid w:val="005B03B1"/>
    <w:rsid w:val="005C4EB1"/>
    <w:rsid w:val="005D5D12"/>
    <w:rsid w:val="005E71B1"/>
    <w:rsid w:val="00600CEA"/>
    <w:rsid w:val="006023EC"/>
    <w:rsid w:val="006177A7"/>
    <w:rsid w:val="006264EB"/>
    <w:rsid w:val="00651183"/>
    <w:rsid w:val="00667060"/>
    <w:rsid w:val="00673C76"/>
    <w:rsid w:val="00677220"/>
    <w:rsid w:val="00680A65"/>
    <w:rsid w:val="00681080"/>
    <w:rsid w:val="006875CA"/>
    <w:rsid w:val="0069057C"/>
    <w:rsid w:val="00690F85"/>
    <w:rsid w:val="006925F8"/>
    <w:rsid w:val="00694F04"/>
    <w:rsid w:val="006A0AB1"/>
    <w:rsid w:val="006A548B"/>
    <w:rsid w:val="006B4A99"/>
    <w:rsid w:val="006E2F8A"/>
    <w:rsid w:val="007033F7"/>
    <w:rsid w:val="00712297"/>
    <w:rsid w:val="00724AA2"/>
    <w:rsid w:val="00727928"/>
    <w:rsid w:val="0073257B"/>
    <w:rsid w:val="007329C3"/>
    <w:rsid w:val="00734BC0"/>
    <w:rsid w:val="00740C3B"/>
    <w:rsid w:val="00744C0C"/>
    <w:rsid w:val="007470F6"/>
    <w:rsid w:val="00761B90"/>
    <w:rsid w:val="007633DB"/>
    <w:rsid w:val="007665CB"/>
    <w:rsid w:val="00772D23"/>
    <w:rsid w:val="00792639"/>
    <w:rsid w:val="007935AC"/>
    <w:rsid w:val="00797737"/>
    <w:rsid w:val="007B7F04"/>
    <w:rsid w:val="007C2B48"/>
    <w:rsid w:val="007D38AC"/>
    <w:rsid w:val="007E1685"/>
    <w:rsid w:val="007E367B"/>
    <w:rsid w:val="007E7308"/>
    <w:rsid w:val="007F3AC7"/>
    <w:rsid w:val="007F51ED"/>
    <w:rsid w:val="007F5FE8"/>
    <w:rsid w:val="00800FC4"/>
    <w:rsid w:val="00801FBC"/>
    <w:rsid w:val="00807156"/>
    <w:rsid w:val="008119B4"/>
    <w:rsid w:val="0081466D"/>
    <w:rsid w:val="00820C89"/>
    <w:rsid w:val="008232D6"/>
    <w:rsid w:val="00824A34"/>
    <w:rsid w:val="00834DD8"/>
    <w:rsid w:val="00834E73"/>
    <w:rsid w:val="008373E0"/>
    <w:rsid w:val="00842566"/>
    <w:rsid w:val="00843798"/>
    <w:rsid w:val="008445A9"/>
    <w:rsid w:val="00845B4B"/>
    <w:rsid w:val="00855CDD"/>
    <w:rsid w:val="008839D8"/>
    <w:rsid w:val="00891D9F"/>
    <w:rsid w:val="008A726B"/>
    <w:rsid w:val="008C0571"/>
    <w:rsid w:val="008C057D"/>
    <w:rsid w:val="008C41F3"/>
    <w:rsid w:val="008C565C"/>
    <w:rsid w:val="008C5E77"/>
    <w:rsid w:val="008C6F82"/>
    <w:rsid w:val="008E45DD"/>
    <w:rsid w:val="008F11E9"/>
    <w:rsid w:val="008F5C1C"/>
    <w:rsid w:val="00900F95"/>
    <w:rsid w:val="0091445A"/>
    <w:rsid w:val="00925CE3"/>
    <w:rsid w:val="00937B5F"/>
    <w:rsid w:val="009477E7"/>
    <w:rsid w:val="0095247A"/>
    <w:rsid w:val="0095703E"/>
    <w:rsid w:val="009577E6"/>
    <w:rsid w:val="00965FBA"/>
    <w:rsid w:val="00967867"/>
    <w:rsid w:val="00973DFD"/>
    <w:rsid w:val="0097544B"/>
    <w:rsid w:val="0097596B"/>
    <w:rsid w:val="00975E5A"/>
    <w:rsid w:val="00976980"/>
    <w:rsid w:val="00980115"/>
    <w:rsid w:val="00982BC8"/>
    <w:rsid w:val="00984329"/>
    <w:rsid w:val="009A2710"/>
    <w:rsid w:val="009A30FE"/>
    <w:rsid w:val="009A4AA3"/>
    <w:rsid w:val="009B3037"/>
    <w:rsid w:val="009B382C"/>
    <w:rsid w:val="009B549A"/>
    <w:rsid w:val="00A03E90"/>
    <w:rsid w:val="00A42F67"/>
    <w:rsid w:val="00A50037"/>
    <w:rsid w:val="00A52D03"/>
    <w:rsid w:val="00A61E38"/>
    <w:rsid w:val="00A64B01"/>
    <w:rsid w:val="00A65E1E"/>
    <w:rsid w:val="00A7386A"/>
    <w:rsid w:val="00A76C4E"/>
    <w:rsid w:val="00A80CB1"/>
    <w:rsid w:val="00A80D2F"/>
    <w:rsid w:val="00A82A44"/>
    <w:rsid w:val="00A925C1"/>
    <w:rsid w:val="00AC7780"/>
    <w:rsid w:val="00AD5F71"/>
    <w:rsid w:val="00AE372B"/>
    <w:rsid w:val="00AE7011"/>
    <w:rsid w:val="00AF75AA"/>
    <w:rsid w:val="00B051A8"/>
    <w:rsid w:val="00B10D8E"/>
    <w:rsid w:val="00B14C78"/>
    <w:rsid w:val="00B152CE"/>
    <w:rsid w:val="00B17467"/>
    <w:rsid w:val="00B468A9"/>
    <w:rsid w:val="00B529BE"/>
    <w:rsid w:val="00B63A59"/>
    <w:rsid w:val="00B72088"/>
    <w:rsid w:val="00B7767A"/>
    <w:rsid w:val="00B816B5"/>
    <w:rsid w:val="00B85FBB"/>
    <w:rsid w:val="00BB3AD4"/>
    <w:rsid w:val="00BC1F01"/>
    <w:rsid w:val="00BC3A5A"/>
    <w:rsid w:val="00BC4D00"/>
    <w:rsid w:val="00BD386D"/>
    <w:rsid w:val="00BE614F"/>
    <w:rsid w:val="00BE7F84"/>
    <w:rsid w:val="00BF05A6"/>
    <w:rsid w:val="00BF733E"/>
    <w:rsid w:val="00C0025B"/>
    <w:rsid w:val="00C04B4D"/>
    <w:rsid w:val="00C124AD"/>
    <w:rsid w:val="00C242FA"/>
    <w:rsid w:val="00C26E46"/>
    <w:rsid w:val="00C31FF5"/>
    <w:rsid w:val="00C426A1"/>
    <w:rsid w:val="00C4528A"/>
    <w:rsid w:val="00C52137"/>
    <w:rsid w:val="00C5624E"/>
    <w:rsid w:val="00C5662F"/>
    <w:rsid w:val="00C64243"/>
    <w:rsid w:val="00C72F66"/>
    <w:rsid w:val="00C735C8"/>
    <w:rsid w:val="00C73BAD"/>
    <w:rsid w:val="00C80945"/>
    <w:rsid w:val="00C82F30"/>
    <w:rsid w:val="00C90C37"/>
    <w:rsid w:val="00C928AF"/>
    <w:rsid w:val="00C9466C"/>
    <w:rsid w:val="00CC64A3"/>
    <w:rsid w:val="00CD74F6"/>
    <w:rsid w:val="00D0448F"/>
    <w:rsid w:val="00D1074A"/>
    <w:rsid w:val="00D1581B"/>
    <w:rsid w:val="00D2708E"/>
    <w:rsid w:val="00D33D80"/>
    <w:rsid w:val="00D408D4"/>
    <w:rsid w:val="00D470CC"/>
    <w:rsid w:val="00D51E53"/>
    <w:rsid w:val="00D52CD4"/>
    <w:rsid w:val="00D54A84"/>
    <w:rsid w:val="00D5608F"/>
    <w:rsid w:val="00D64CE2"/>
    <w:rsid w:val="00D67E70"/>
    <w:rsid w:val="00D71A66"/>
    <w:rsid w:val="00D7543F"/>
    <w:rsid w:val="00D75650"/>
    <w:rsid w:val="00D83172"/>
    <w:rsid w:val="00D848B5"/>
    <w:rsid w:val="00D85FE5"/>
    <w:rsid w:val="00DB2248"/>
    <w:rsid w:val="00DB55C0"/>
    <w:rsid w:val="00DB6C30"/>
    <w:rsid w:val="00DC798F"/>
    <w:rsid w:val="00DD2127"/>
    <w:rsid w:val="00DD6151"/>
    <w:rsid w:val="00DD7C3D"/>
    <w:rsid w:val="00DE0556"/>
    <w:rsid w:val="00DE176D"/>
    <w:rsid w:val="00DF6FD9"/>
    <w:rsid w:val="00E023AA"/>
    <w:rsid w:val="00E02CFF"/>
    <w:rsid w:val="00E101BE"/>
    <w:rsid w:val="00E10B67"/>
    <w:rsid w:val="00E21219"/>
    <w:rsid w:val="00E32B42"/>
    <w:rsid w:val="00E32D1A"/>
    <w:rsid w:val="00E4065A"/>
    <w:rsid w:val="00E4364E"/>
    <w:rsid w:val="00E57812"/>
    <w:rsid w:val="00E61998"/>
    <w:rsid w:val="00E622F3"/>
    <w:rsid w:val="00E70996"/>
    <w:rsid w:val="00E8209E"/>
    <w:rsid w:val="00E903EB"/>
    <w:rsid w:val="00E92E51"/>
    <w:rsid w:val="00EB7477"/>
    <w:rsid w:val="00EC3A65"/>
    <w:rsid w:val="00EC7207"/>
    <w:rsid w:val="00EE50CF"/>
    <w:rsid w:val="00EF05A7"/>
    <w:rsid w:val="00EF4A85"/>
    <w:rsid w:val="00EF56A1"/>
    <w:rsid w:val="00F01819"/>
    <w:rsid w:val="00F04A39"/>
    <w:rsid w:val="00F22E41"/>
    <w:rsid w:val="00F35731"/>
    <w:rsid w:val="00F4368B"/>
    <w:rsid w:val="00F44069"/>
    <w:rsid w:val="00F65093"/>
    <w:rsid w:val="00F71322"/>
    <w:rsid w:val="00F75D3D"/>
    <w:rsid w:val="00F84FE8"/>
    <w:rsid w:val="00F90DE3"/>
    <w:rsid w:val="00F93F6F"/>
    <w:rsid w:val="00F97D9C"/>
    <w:rsid w:val="00FB2BDB"/>
    <w:rsid w:val="00FB58A8"/>
    <w:rsid w:val="00FC1B64"/>
    <w:rsid w:val="00FC1F84"/>
    <w:rsid w:val="00FC4B83"/>
    <w:rsid w:val="00FC69AF"/>
    <w:rsid w:val="00FE5E9F"/>
    <w:rsid w:val="00FE6CF1"/>
    <w:rsid w:val="00FF0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1855"/>
  <w15:chartTrackingRefBased/>
  <w15:docId w15:val="{DB44FDAD-8B06-4D53-87FF-D32C8FA2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72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72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72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55C0"/>
    <w:pPr>
      <w:ind w:left="720"/>
      <w:contextualSpacing/>
    </w:pPr>
  </w:style>
  <w:style w:type="table" w:styleId="Tabela-Siatka">
    <w:name w:val="Table Grid"/>
    <w:basedOn w:val="Standardowy"/>
    <w:uiPriority w:val="39"/>
    <w:rsid w:val="00DB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B55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55C0"/>
  </w:style>
  <w:style w:type="paragraph" w:styleId="Stopka">
    <w:name w:val="footer"/>
    <w:basedOn w:val="Normalny"/>
    <w:link w:val="StopkaZnak"/>
    <w:uiPriority w:val="99"/>
    <w:unhideWhenUsed/>
    <w:rsid w:val="00DB55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5C0"/>
  </w:style>
  <w:style w:type="character" w:styleId="Tekstzastpczy">
    <w:name w:val="Placeholder Text"/>
    <w:basedOn w:val="Domylnaczcionkaakapitu"/>
    <w:uiPriority w:val="99"/>
    <w:semiHidden/>
    <w:rsid w:val="007E367B"/>
    <w:rPr>
      <w:color w:val="808080"/>
    </w:rPr>
  </w:style>
  <w:style w:type="character" w:customStyle="1" w:styleId="Nagwek1Znak">
    <w:name w:val="Nagłówek 1 Znak"/>
    <w:basedOn w:val="Domylnaczcionkaakapitu"/>
    <w:link w:val="Nagwek1"/>
    <w:uiPriority w:val="9"/>
    <w:rsid w:val="00072F50"/>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072F50"/>
    <w:pPr>
      <w:outlineLvl w:val="9"/>
    </w:pPr>
    <w:rPr>
      <w:lang w:eastAsia="pl-PL"/>
    </w:rPr>
  </w:style>
  <w:style w:type="character" w:customStyle="1" w:styleId="Nagwek2Znak">
    <w:name w:val="Nagłówek 2 Znak"/>
    <w:basedOn w:val="Domylnaczcionkaakapitu"/>
    <w:link w:val="Nagwek2"/>
    <w:uiPriority w:val="9"/>
    <w:rsid w:val="00072F5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72F50"/>
    <w:rPr>
      <w:rFonts w:asciiTheme="majorHAnsi" w:eastAsiaTheme="majorEastAsia" w:hAnsiTheme="majorHAnsi" w:cstheme="majorBidi"/>
      <w:color w:val="1F3763" w:themeColor="accent1" w:themeShade="7F"/>
      <w:sz w:val="24"/>
      <w:szCs w:val="24"/>
    </w:rPr>
  </w:style>
  <w:style w:type="paragraph" w:styleId="Spistreci1">
    <w:name w:val="toc 1"/>
    <w:basedOn w:val="Normalny"/>
    <w:next w:val="Normalny"/>
    <w:autoRedefine/>
    <w:uiPriority w:val="39"/>
    <w:unhideWhenUsed/>
    <w:rsid w:val="00072F50"/>
    <w:pPr>
      <w:spacing w:after="100"/>
    </w:pPr>
  </w:style>
  <w:style w:type="paragraph" w:styleId="Spistreci2">
    <w:name w:val="toc 2"/>
    <w:basedOn w:val="Normalny"/>
    <w:next w:val="Normalny"/>
    <w:autoRedefine/>
    <w:uiPriority w:val="39"/>
    <w:unhideWhenUsed/>
    <w:rsid w:val="00072F50"/>
    <w:pPr>
      <w:spacing w:after="100"/>
      <w:ind w:left="220"/>
    </w:pPr>
  </w:style>
  <w:style w:type="paragraph" w:styleId="Spistreci3">
    <w:name w:val="toc 3"/>
    <w:basedOn w:val="Normalny"/>
    <w:next w:val="Normalny"/>
    <w:autoRedefine/>
    <w:uiPriority w:val="39"/>
    <w:unhideWhenUsed/>
    <w:rsid w:val="00072F50"/>
    <w:pPr>
      <w:spacing w:after="100"/>
      <w:ind w:left="440"/>
    </w:pPr>
  </w:style>
  <w:style w:type="character" w:styleId="Hipercze">
    <w:name w:val="Hyperlink"/>
    <w:basedOn w:val="Domylnaczcionkaakapitu"/>
    <w:uiPriority w:val="99"/>
    <w:unhideWhenUsed/>
    <w:rsid w:val="00072F50"/>
    <w:rPr>
      <w:color w:val="0563C1" w:themeColor="hyperlink"/>
      <w:u w:val="single"/>
    </w:rPr>
  </w:style>
  <w:style w:type="character" w:styleId="Nierozpoznanawzmianka">
    <w:name w:val="Unresolved Mention"/>
    <w:basedOn w:val="Domylnaczcionkaakapitu"/>
    <w:uiPriority w:val="99"/>
    <w:semiHidden/>
    <w:unhideWhenUsed/>
    <w:rsid w:val="004F2363"/>
    <w:rPr>
      <w:color w:val="605E5C"/>
      <w:shd w:val="clear" w:color="auto" w:fill="E1DFDD"/>
    </w:rPr>
  </w:style>
  <w:style w:type="paragraph" w:styleId="Tekstpodstawowy">
    <w:name w:val="Body Text"/>
    <w:basedOn w:val="Normalny"/>
    <w:link w:val="TekstpodstawowyZnak"/>
    <w:unhideWhenUsed/>
    <w:rsid w:val="007633DB"/>
    <w:pPr>
      <w:tabs>
        <w:tab w:val="left" w:pos="360"/>
      </w:tabs>
      <w:spacing w:after="0" w:line="240" w:lineRule="auto"/>
      <w:jc w:val="both"/>
    </w:pPr>
    <w:rPr>
      <w:rFonts w:ascii="Arial Narrow" w:eastAsia="Times New Roman" w:hAnsi="Arial Narrow" w:cs="Times New Roman"/>
      <w:sz w:val="24"/>
      <w:szCs w:val="24"/>
      <w:lang w:eastAsia="pl-PL"/>
    </w:rPr>
  </w:style>
  <w:style w:type="character" w:customStyle="1" w:styleId="TekstpodstawowyZnak">
    <w:name w:val="Tekst podstawowy Znak"/>
    <w:basedOn w:val="Domylnaczcionkaakapitu"/>
    <w:link w:val="Tekstpodstawowy"/>
    <w:rsid w:val="007633DB"/>
    <w:rPr>
      <w:rFonts w:ascii="Arial Narrow" w:eastAsia="Times New Roman" w:hAnsi="Arial Narrow" w:cs="Times New Roman"/>
      <w:sz w:val="24"/>
      <w:szCs w:val="24"/>
      <w:lang w:eastAsia="pl-PL"/>
    </w:rPr>
  </w:style>
  <w:style w:type="character" w:styleId="Odwoaniedokomentarza">
    <w:name w:val="annotation reference"/>
    <w:basedOn w:val="Domylnaczcionkaakapitu"/>
    <w:uiPriority w:val="99"/>
    <w:semiHidden/>
    <w:unhideWhenUsed/>
    <w:rsid w:val="00C4528A"/>
    <w:rPr>
      <w:sz w:val="16"/>
      <w:szCs w:val="16"/>
    </w:rPr>
  </w:style>
  <w:style w:type="paragraph" w:styleId="Tekstkomentarza">
    <w:name w:val="annotation text"/>
    <w:basedOn w:val="Normalny"/>
    <w:link w:val="TekstkomentarzaZnak"/>
    <w:uiPriority w:val="99"/>
    <w:unhideWhenUsed/>
    <w:rsid w:val="00C4528A"/>
    <w:pPr>
      <w:spacing w:line="240" w:lineRule="auto"/>
    </w:pPr>
    <w:rPr>
      <w:sz w:val="20"/>
      <w:szCs w:val="20"/>
    </w:rPr>
  </w:style>
  <w:style w:type="character" w:customStyle="1" w:styleId="TekstkomentarzaZnak">
    <w:name w:val="Tekst komentarza Znak"/>
    <w:basedOn w:val="Domylnaczcionkaakapitu"/>
    <w:link w:val="Tekstkomentarza"/>
    <w:uiPriority w:val="99"/>
    <w:rsid w:val="00C4528A"/>
    <w:rPr>
      <w:sz w:val="20"/>
      <w:szCs w:val="20"/>
    </w:rPr>
  </w:style>
  <w:style w:type="table" w:styleId="Zwykatabela1">
    <w:name w:val="Plain Table 1"/>
    <w:basedOn w:val="Standardowy"/>
    <w:uiPriority w:val="41"/>
    <w:rsid w:val="009754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7544B"/>
    <w:pPr>
      <w:spacing w:after="200" w:line="240" w:lineRule="auto"/>
    </w:pPr>
    <w:rPr>
      <w:i/>
      <w:iCs/>
      <w:color w:val="44546A" w:themeColor="text2"/>
      <w:sz w:val="18"/>
      <w:szCs w:val="18"/>
    </w:rPr>
  </w:style>
  <w:style w:type="paragraph" w:styleId="Tematkomentarza">
    <w:name w:val="annotation subject"/>
    <w:basedOn w:val="Tekstkomentarza"/>
    <w:next w:val="Tekstkomentarza"/>
    <w:link w:val="TematkomentarzaZnak"/>
    <w:uiPriority w:val="99"/>
    <w:semiHidden/>
    <w:unhideWhenUsed/>
    <w:rsid w:val="0097544B"/>
    <w:rPr>
      <w:b/>
      <w:bCs/>
    </w:rPr>
  </w:style>
  <w:style w:type="character" w:customStyle="1" w:styleId="TematkomentarzaZnak">
    <w:name w:val="Temat komentarza Znak"/>
    <w:basedOn w:val="TekstkomentarzaZnak"/>
    <w:link w:val="Tematkomentarza"/>
    <w:uiPriority w:val="99"/>
    <w:semiHidden/>
    <w:rsid w:val="0097544B"/>
    <w:rPr>
      <w:b/>
      <w:bCs/>
      <w:sz w:val="20"/>
      <w:szCs w:val="20"/>
    </w:rPr>
  </w:style>
  <w:style w:type="paragraph" w:styleId="Poprawka">
    <w:name w:val="Revision"/>
    <w:hidden/>
    <w:uiPriority w:val="99"/>
    <w:semiHidden/>
    <w:rsid w:val="004F2F47"/>
    <w:pPr>
      <w:spacing w:after="0" w:line="240" w:lineRule="auto"/>
    </w:pPr>
  </w:style>
  <w:style w:type="paragraph" w:styleId="Tekstprzypisudolnego">
    <w:name w:val="footnote text"/>
    <w:basedOn w:val="Normalny"/>
    <w:link w:val="TekstprzypisudolnegoZnak"/>
    <w:uiPriority w:val="99"/>
    <w:semiHidden/>
    <w:unhideWhenUsed/>
    <w:rsid w:val="00C72F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2F66"/>
    <w:rPr>
      <w:sz w:val="20"/>
      <w:szCs w:val="20"/>
    </w:rPr>
  </w:style>
  <w:style w:type="character" w:styleId="Odwoanieprzypisudolnego">
    <w:name w:val="footnote reference"/>
    <w:basedOn w:val="Domylnaczcionkaakapitu"/>
    <w:uiPriority w:val="99"/>
    <w:semiHidden/>
    <w:unhideWhenUsed/>
    <w:rsid w:val="00C72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062">
      <w:bodyDiv w:val="1"/>
      <w:marLeft w:val="0"/>
      <w:marRight w:val="0"/>
      <w:marTop w:val="0"/>
      <w:marBottom w:val="0"/>
      <w:divBdr>
        <w:top w:val="none" w:sz="0" w:space="0" w:color="auto"/>
        <w:left w:val="none" w:sz="0" w:space="0" w:color="auto"/>
        <w:bottom w:val="none" w:sz="0" w:space="0" w:color="auto"/>
        <w:right w:val="none" w:sz="0" w:space="0" w:color="auto"/>
      </w:divBdr>
    </w:div>
    <w:div w:id="199170463">
      <w:bodyDiv w:val="1"/>
      <w:marLeft w:val="0"/>
      <w:marRight w:val="0"/>
      <w:marTop w:val="0"/>
      <w:marBottom w:val="0"/>
      <w:divBdr>
        <w:top w:val="none" w:sz="0" w:space="0" w:color="auto"/>
        <w:left w:val="none" w:sz="0" w:space="0" w:color="auto"/>
        <w:bottom w:val="none" w:sz="0" w:space="0" w:color="auto"/>
        <w:right w:val="none" w:sz="0" w:space="0" w:color="auto"/>
      </w:divBdr>
    </w:div>
    <w:div w:id="272977153">
      <w:bodyDiv w:val="1"/>
      <w:marLeft w:val="0"/>
      <w:marRight w:val="0"/>
      <w:marTop w:val="0"/>
      <w:marBottom w:val="0"/>
      <w:divBdr>
        <w:top w:val="none" w:sz="0" w:space="0" w:color="auto"/>
        <w:left w:val="none" w:sz="0" w:space="0" w:color="auto"/>
        <w:bottom w:val="none" w:sz="0" w:space="0" w:color="auto"/>
        <w:right w:val="none" w:sz="0" w:space="0" w:color="auto"/>
      </w:divBdr>
    </w:div>
    <w:div w:id="337391663">
      <w:bodyDiv w:val="1"/>
      <w:marLeft w:val="0"/>
      <w:marRight w:val="0"/>
      <w:marTop w:val="0"/>
      <w:marBottom w:val="0"/>
      <w:divBdr>
        <w:top w:val="none" w:sz="0" w:space="0" w:color="auto"/>
        <w:left w:val="none" w:sz="0" w:space="0" w:color="auto"/>
        <w:bottom w:val="none" w:sz="0" w:space="0" w:color="auto"/>
        <w:right w:val="none" w:sz="0" w:space="0" w:color="auto"/>
      </w:divBdr>
    </w:div>
    <w:div w:id="417487444">
      <w:bodyDiv w:val="1"/>
      <w:marLeft w:val="0"/>
      <w:marRight w:val="0"/>
      <w:marTop w:val="0"/>
      <w:marBottom w:val="0"/>
      <w:divBdr>
        <w:top w:val="none" w:sz="0" w:space="0" w:color="auto"/>
        <w:left w:val="none" w:sz="0" w:space="0" w:color="auto"/>
        <w:bottom w:val="none" w:sz="0" w:space="0" w:color="auto"/>
        <w:right w:val="none" w:sz="0" w:space="0" w:color="auto"/>
      </w:divBdr>
    </w:div>
    <w:div w:id="582690488">
      <w:bodyDiv w:val="1"/>
      <w:marLeft w:val="0"/>
      <w:marRight w:val="0"/>
      <w:marTop w:val="0"/>
      <w:marBottom w:val="0"/>
      <w:divBdr>
        <w:top w:val="none" w:sz="0" w:space="0" w:color="auto"/>
        <w:left w:val="none" w:sz="0" w:space="0" w:color="auto"/>
        <w:bottom w:val="none" w:sz="0" w:space="0" w:color="auto"/>
        <w:right w:val="none" w:sz="0" w:space="0" w:color="auto"/>
      </w:divBdr>
    </w:div>
    <w:div w:id="598803243">
      <w:bodyDiv w:val="1"/>
      <w:marLeft w:val="0"/>
      <w:marRight w:val="0"/>
      <w:marTop w:val="0"/>
      <w:marBottom w:val="0"/>
      <w:divBdr>
        <w:top w:val="none" w:sz="0" w:space="0" w:color="auto"/>
        <w:left w:val="none" w:sz="0" w:space="0" w:color="auto"/>
        <w:bottom w:val="none" w:sz="0" w:space="0" w:color="auto"/>
        <w:right w:val="none" w:sz="0" w:space="0" w:color="auto"/>
      </w:divBdr>
    </w:div>
    <w:div w:id="662464518">
      <w:bodyDiv w:val="1"/>
      <w:marLeft w:val="0"/>
      <w:marRight w:val="0"/>
      <w:marTop w:val="0"/>
      <w:marBottom w:val="0"/>
      <w:divBdr>
        <w:top w:val="none" w:sz="0" w:space="0" w:color="auto"/>
        <w:left w:val="none" w:sz="0" w:space="0" w:color="auto"/>
        <w:bottom w:val="none" w:sz="0" w:space="0" w:color="auto"/>
        <w:right w:val="none" w:sz="0" w:space="0" w:color="auto"/>
      </w:divBdr>
    </w:div>
    <w:div w:id="995491869">
      <w:bodyDiv w:val="1"/>
      <w:marLeft w:val="0"/>
      <w:marRight w:val="0"/>
      <w:marTop w:val="0"/>
      <w:marBottom w:val="0"/>
      <w:divBdr>
        <w:top w:val="none" w:sz="0" w:space="0" w:color="auto"/>
        <w:left w:val="none" w:sz="0" w:space="0" w:color="auto"/>
        <w:bottom w:val="none" w:sz="0" w:space="0" w:color="auto"/>
        <w:right w:val="none" w:sz="0" w:space="0" w:color="auto"/>
      </w:divBdr>
    </w:div>
    <w:div w:id="1026102742">
      <w:bodyDiv w:val="1"/>
      <w:marLeft w:val="0"/>
      <w:marRight w:val="0"/>
      <w:marTop w:val="0"/>
      <w:marBottom w:val="0"/>
      <w:divBdr>
        <w:top w:val="none" w:sz="0" w:space="0" w:color="auto"/>
        <w:left w:val="none" w:sz="0" w:space="0" w:color="auto"/>
        <w:bottom w:val="none" w:sz="0" w:space="0" w:color="auto"/>
        <w:right w:val="none" w:sz="0" w:space="0" w:color="auto"/>
      </w:divBdr>
    </w:div>
    <w:div w:id="1083841820">
      <w:bodyDiv w:val="1"/>
      <w:marLeft w:val="0"/>
      <w:marRight w:val="0"/>
      <w:marTop w:val="0"/>
      <w:marBottom w:val="0"/>
      <w:divBdr>
        <w:top w:val="none" w:sz="0" w:space="0" w:color="auto"/>
        <w:left w:val="none" w:sz="0" w:space="0" w:color="auto"/>
        <w:bottom w:val="none" w:sz="0" w:space="0" w:color="auto"/>
        <w:right w:val="none" w:sz="0" w:space="0" w:color="auto"/>
      </w:divBdr>
    </w:div>
    <w:div w:id="1085881321">
      <w:bodyDiv w:val="1"/>
      <w:marLeft w:val="0"/>
      <w:marRight w:val="0"/>
      <w:marTop w:val="0"/>
      <w:marBottom w:val="0"/>
      <w:divBdr>
        <w:top w:val="none" w:sz="0" w:space="0" w:color="auto"/>
        <w:left w:val="none" w:sz="0" w:space="0" w:color="auto"/>
        <w:bottom w:val="none" w:sz="0" w:space="0" w:color="auto"/>
        <w:right w:val="none" w:sz="0" w:space="0" w:color="auto"/>
      </w:divBdr>
    </w:div>
    <w:div w:id="1314607442">
      <w:bodyDiv w:val="1"/>
      <w:marLeft w:val="0"/>
      <w:marRight w:val="0"/>
      <w:marTop w:val="0"/>
      <w:marBottom w:val="0"/>
      <w:divBdr>
        <w:top w:val="none" w:sz="0" w:space="0" w:color="auto"/>
        <w:left w:val="none" w:sz="0" w:space="0" w:color="auto"/>
        <w:bottom w:val="none" w:sz="0" w:space="0" w:color="auto"/>
        <w:right w:val="none" w:sz="0" w:space="0" w:color="auto"/>
      </w:divBdr>
    </w:div>
    <w:div w:id="1428037702">
      <w:bodyDiv w:val="1"/>
      <w:marLeft w:val="0"/>
      <w:marRight w:val="0"/>
      <w:marTop w:val="0"/>
      <w:marBottom w:val="0"/>
      <w:divBdr>
        <w:top w:val="none" w:sz="0" w:space="0" w:color="auto"/>
        <w:left w:val="none" w:sz="0" w:space="0" w:color="auto"/>
        <w:bottom w:val="none" w:sz="0" w:space="0" w:color="auto"/>
        <w:right w:val="none" w:sz="0" w:space="0" w:color="auto"/>
      </w:divBdr>
    </w:div>
    <w:div w:id="1472941828">
      <w:bodyDiv w:val="1"/>
      <w:marLeft w:val="0"/>
      <w:marRight w:val="0"/>
      <w:marTop w:val="0"/>
      <w:marBottom w:val="0"/>
      <w:divBdr>
        <w:top w:val="none" w:sz="0" w:space="0" w:color="auto"/>
        <w:left w:val="none" w:sz="0" w:space="0" w:color="auto"/>
        <w:bottom w:val="none" w:sz="0" w:space="0" w:color="auto"/>
        <w:right w:val="none" w:sz="0" w:space="0" w:color="auto"/>
      </w:divBdr>
    </w:div>
    <w:div w:id="1635211980">
      <w:bodyDiv w:val="1"/>
      <w:marLeft w:val="0"/>
      <w:marRight w:val="0"/>
      <w:marTop w:val="0"/>
      <w:marBottom w:val="0"/>
      <w:divBdr>
        <w:top w:val="none" w:sz="0" w:space="0" w:color="auto"/>
        <w:left w:val="none" w:sz="0" w:space="0" w:color="auto"/>
        <w:bottom w:val="none" w:sz="0" w:space="0" w:color="auto"/>
        <w:right w:val="none" w:sz="0" w:space="0" w:color="auto"/>
      </w:divBdr>
    </w:div>
    <w:div w:id="2042003039">
      <w:bodyDiv w:val="1"/>
      <w:marLeft w:val="0"/>
      <w:marRight w:val="0"/>
      <w:marTop w:val="0"/>
      <w:marBottom w:val="0"/>
      <w:divBdr>
        <w:top w:val="none" w:sz="0" w:space="0" w:color="auto"/>
        <w:left w:val="none" w:sz="0" w:space="0" w:color="auto"/>
        <w:bottom w:val="none" w:sz="0" w:space="0" w:color="auto"/>
        <w:right w:val="none" w:sz="0" w:space="0" w:color="auto"/>
      </w:divBdr>
    </w:div>
    <w:div w:id="21330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4F25-655D-4940-B793-3CDC4668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531</Words>
  <Characters>3190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Sęk</dc:creator>
  <cp:keywords/>
  <dc:description/>
  <cp:lastModifiedBy>Alicja Bartniczuk</cp:lastModifiedBy>
  <cp:revision>5</cp:revision>
  <cp:lastPrinted>2020-10-12T13:59:00Z</cp:lastPrinted>
  <dcterms:created xsi:type="dcterms:W3CDTF">2022-09-07T08:42:00Z</dcterms:created>
  <dcterms:modified xsi:type="dcterms:W3CDTF">2022-09-07T08:53:00Z</dcterms:modified>
</cp:coreProperties>
</file>