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3D56" w14:textId="5D32EF7F" w:rsidR="00DB5714" w:rsidRPr="000A781E" w:rsidRDefault="00E01E29" w:rsidP="00DB5714">
      <w:pPr>
        <w:pStyle w:val="Nagwek2"/>
        <w:shd w:val="clear" w:color="auto" w:fill="FFFFFF"/>
        <w:spacing w:before="0" w:beforeAutospacing="0" w:after="0" w:afterAutospacing="0" w:line="327" w:lineRule="atLeast"/>
        <w:rPr>
          <w:rFonts w:asciiTheme="majorHAnsi" w:hAnsiTheme="majorHAnsi" w:cstheme="majorHAnsi"/>
          <w:color w:val="000000"/>
          <w:sz w:val="12"/>
          <w:szCs w:val="12"/>
        </w:rPr>
      </w:pPr>
      <w:r>
        <w:rPr>
          <w:rFonts w:asciiTheme="majorHAnsi" w:hAnsiTheme="majorHAnsi" w:cstheme="majorHAnsi"/>
          <w:color w:val="000000"/>
          <w:sz w:val="28"/>
          <w:szCs w:val="28"/>
        </w:rPr>
        <w:t xml:space="preserve">Mentoring: sposób na transfer wiedzy i… </w:t>
      </w:r>
      <w:proofErr w:type="spellStart"/>
      <w:r>
        <w:rPr>
          <w:rFonts w:asciiTheme="majorHAnsi" w:hAnsiTheme="majorHAnsi" w:cstheme="majorHAnsi"/>
          <w:color w:val="000000"/>
          <w:sz w:val="28"/>
          <w:szCs w:val="28"/>
        </w:rPr>
        <w:t>lojalizację</w:t>
      </w:r>
      <w:proofErr w:type="spellEnd"/>
      <w:r>
        <w:rPr>
          <w:rFonts w:asciiTheme="majorHAnsi" w:hAnsiTheme="majorHAnsi" w:cstheme="majorHAnsi"/>
          <w:color w:val="000000"/>
          <w:sz w:val="28"/>
          <w:szCs w:val="28"/>
        </w:rPr>
        <w:t xml:space="preserve"> pracowników.</w:t>
      </w:r>
      <w:r w:rsidR="00DB5714" w:rsidRPr="000A781E">
        <w:rPr>
          <w:rFonts w:asciiTheme="majorHAnsi" w:hAnsiTheme="majorHAnsi" w:cstheme="majorHAnsi"/>
          <w:color w:val="000000"/>
          <w:sz w:val="28"/>
          <w:szCs w:val="28"/>
        </w:rPr>
        <w:t xml:space="preserve"> </w:t>
      </w:r>
    </w:p>
    <w:p w14:paraId="280DD3A7" w14:textId="77777777" w:rsidR="00DB5714" w:rsidRPr="000A781E" w:rsidRDefault="00DB5714" w:rsidP="00DB5714">
      <w:pPr>
        <w:contextualSpacing/>
        <w:jc w:val="both"/>
        <w:rPr>
          <w:rFonts w:asciiTheme="majorHAnsi" w:hAnsiTheme="majorHAnsi" w:cstheme="majorHAnsi"/>
          <w:b/>
          <w:bCs/>
        </w:rPr>
      </w:pPr>
    </w:p>
    <w:p w14:paraId="20C77070" w14:textId="5D80707D" w:rsidR="007C6535" w:rsidRPr="000A781E" w:rsidRDefault="007C6535" w:rsidP="007C6535">
      <w:pPr>
        <w:contextualSpacing/>
        <w:jc w:val="both"/>
        <w:rPr>
          <w:rFonts w:asciiTheme="majorHAnsi" w:hAnsiTheme="majorHAnsi" w:cstheme="majorHAnsi"/>
          <w:b/>
          <w:bCs/>
        </w:rPr>
      </w:pPr>
      <w:r>
        <w:rPr>
          <w:rFonts w:asciiTheme="majorHAnsi" w:hAnsiTheme="majorHAnsi" w:cstheme="majorHAnsi"/>
          <w:b/>
          <w:bCs/>
        </w:rPr>
        <w:t>Dobry mentor, to mentor zaangażowany</w:t>
      </w:r>
      <w:r w:rsidR="00F44C2D">
        <w:rPr>
          <w:rFonts w:asciiTheme="majorHAnsi" w:hAnsiTheme="majorHAnsi" w:cstheme="majorHAnsi"/>
          <w:b/>
          <w:bCs/>
        </w:rPr>
        <w:t>, a</w:t>
      </w:r>
      <w:r>
        <w:rPr>
          <w:rFonts w:asciiTheme="majorHAnsi" w:hAnsiTheme="majorHAnsi" w:cstheme="majorHAnsi"/>
          <w:b/>
          <w:bCs/>
        </w:rPr>
        <w:t xml:space="preserve"> istotą samego mentoringu jest dobrowolne dzielenie się swoim doświadczeniem</w:t>
      </w:r>
      <w:r w:rsidR="005C76A2">
        <w:rPr>
          <w:rFonts w:asciiTheme="majorHAnsi" w:hAnsiTheme="majorHAnsi" w:cstheme="majorHAnsi"/>
          <w:b/>
          <w:bCs/>
        </w:rPr>
        <w:t xml:space="preserve"> oraz wiedzą</w:t>
      </w:r>
      <w:r w:rsidR="00F44C2D">
        <w:rPr>
          <w:rFonts w:asciiTheme="majorHAnsi" w:hAnsiTheme="majorHAnsi" w:cstheme="majorHAnsi"/>
          <w:b/>
          <w:bCs/>
        </w:rPr>
        <w:t>. To wyjaśnia dlaczego aż 97% mentorów za swoją aktywność w tym obszarze nie pobiera wynagrodzenia</w:t>
      </w:r>
      <w:r w:rsidR="00E01E29">
        <w:rPr>
          <w:rFonts w:asciiTheme="majorHAnsi" w:hAnsiTheme="majorHAnsi" w:cstheme="majorHAnsi"/>
          <w:b/>
          <w:bCs/>
        </w:rPr>
        <w:t>, a satysfakcję czerpią z możliwości dzielenia się wiedzą</w:t>
      </w:r>
      <w:r w:rsidR="00580313">
        <w:rPr>
          <w:rFonts w:asciiTheme="majorHAnsi" w:hAnsiTheme="majorHAnsi" w:cstheme="majorHAnsi"/>
          <w:b/>
          <w:bCs/>
        </w:rPr>
        <w:t xml:space="preserve"> z innymi</w:t>
      </w:r>
      <w:r w:rsidR="00F44C2D">
        <w:rPr>
          <w:rFonts w:asciiTheme="majorHAnsi" w:hAnsiTheme="majorHAnsi" w:cstheme="majorHAnsi"/>
          <w:b/>
          <w:bCs/>
        </w:rPr>
        <w:t>.</w:t>
      </w:r>
      <w:r w:rsidR="00F44C2D">
        <w:rPr>
          <w:rStyle w:val="Odwoanieprzypisudolnego"/>
          <w:rFonts w:asciiTheme="majorHAnsi" w:hAnsiTheme="majorHAnsi" w:cstheme="majorHAnsi"/>
          <w:b/>
          <w:bCs/>
        </w:rPr>
        <w:footnoteReference w:id="1"/>
      </w:r>
      <w:r w:rsidR="00F44C2D">
        <w:rPr>
          <w:rFonts w:asciiTheme="majorHAnsi" w:hAnsiTheme="majorHAnsi" w:cstheme="majorHAnsi"/>
          <w:b/>
          <w:bCs/>
        </w:rPr>
        <w:t xml:space="preserve"> </w:t>
      </w:r>
      <w:r w:rsidR="00E01E29">
        <w:rPr>
          <w:rFonts w:asciiTheme="majorHAnsi" w:hAnsiTheme="majorHAnsi" w:cstheme="majorHAnsi"/>
          <w:b/>
          <w:bCs/>
        </w:rPr>
        <w:t>P</w:t>
      </w:r>
      <w:r w:rsidR="00F44C2D">
        <w:rPr>
          <w:rFonts w:asciiTheme="majorHAnsi" w:hAnsiTheme="majorHAnsi" w:cstheme="majorHAnsi"/>
          <w:b/>
          <w:bCs/>
        </w:rPr>
        <w:t xml:space="preserve">rogramy </w:t>
      </w:r>
      <w:proofErr w:type="spellStart"/>
      <w:r w:rsidR="00F44C2D">
        <w:rPr>
          <w:rFonts w:asciiTheme="majorHAnsi" w:hAnsiTheme="majorHAnsi" w:cstheme="majorHAnsi"/>
          <w:b/>
          <w:bCs/>
        </w:rPr>
        <w:t>mentoringowe</w:t>
      </w:r>
      <w:proofErr w:type="spellEnd"/>
      <w:r w:rsidR="00F44C2D">
        <w:rPr>
          <w:rFonts w:asciiTheme="majorHAnsi" w:hAnsiTheme="majorHAnsi" w:cstheme="majorHAnsi"/>
          <w:b/>
          <w:bCs/>
        </w:rPr>
        <w:t xml:space="preserve"> cieszą się </w:t>
      </w:r>
      <w:r w:rsidR="00E01E29">
        <w:rPr>
          <w:rFonts w:asciiTheme="majorHAnsi" w:hAnsiTheme="majorHAnsi" w:cstheme="majorHAnsi"/>
          <w:b/>
          <w:bCs/>
        </w:rPr>
        <w:t xml:space="preserve">niezwykłym </w:t>
      </w:r>
      <w:r w:rsidR="00F44C2D">
        <w:rPr>
          <w:rFonts w:asciiTheme="majorHAnsi" w:hAnsiTheme="majorHAnsi" w:cstheme="majorHAnsi"/>
          <w:b/>
          <w:bCs/>
        </w:rPr>
        <w:t>powodzeniem</w:t>
      </w:r>
      <w:r w:rsidR="00E01E29">
        <w:rPr>
          <w:rFonts w:asciiTheme="majorHAnsi" w:hAnsiTheme="majorHAnsi" w:cstheme="majorHAnsi"/>
          <w:b/>
          <w:bCs/>
        </w:rPr>
        <w:t xml:space="preserve"> także wśród samych uczestników. A</w:t>
      </w:r>
      <w:r>
        <w:rPr>
          <w:rFonts w:asciiTheme="majorHAnsi" w:hAnsiTheme="majorHAnsi" w:cstheme="majorHAnsi"/>
          <w:b/>
          <w:bCs/>
        </w:rPr>
        <w:t>ż</w:t>
      </w:r>
      <w:r w:rsidRPr="000A781E">
        <w:rPr>
          <w:rFonts w:asciiTheme="majorHAnsi" w:hAnsiTheme="majorHAnsi" w:cstheme="majorHAnsi"/>
          <w:b/>
          <w:bCs/>
        </w:rPr>
        <w:t xml:space="preserve"> 80% </w:t>
      </w:r>
      <w:r w:rsidR="00E01E29">
        <w:rPr>
          <w:rFonts w:asciiTheme="majorHAnsi" w:hAnsiTheme="majorHAnsi" w:cstheme="majorHAnsi"/>
          <w:b/>
          <w:bCs/>
        </w:rPr>
        <w:t xml:space="preserve">z nich decyduje się na skorzystanie z więcej, niż </w:t>
      </w:r>
      <w:r w:rsidRPr="000A781E">
        <w:rPr>
          <w:rFonts w:asciiTheme="majorHAnsi" w:hAnsiTheme="majorHAnsi" w:cstheme="majorHAnsi"/>
          <w:b/>
          <w:bCs/>
        </w:rPr>
        <w:t>jedn</w:t>
      </w:r>
      <w:r w:rsidR="00E01E29">
        <w:rPr>
          <w:rFonts w:asciiTheme="majorHAnsi" w:hAnsiTheme="majorHAnsi" w:cstheme="majorHAnsi"/>
          <w:b/>
          <w:bCs/>
        </w:rPr>
        <w:t>ej</w:t>
      </w:r>
      <w:r w:rsidRPr="000A781E">
        <w:rPr>
          <w:rFonts w:asciiTheme="majorHAnsi" w:hAnsiTheme="majorHAnsi" w:cstheme="majorHAnsi"/>
          <w:b/>
          <w:bCs/>
        </w:rPr>
        <w:t xml:space="preserve"> edycj</w:t>
      </w:r>
      <w:r w:rsidR="00E01E29">
        <w:rPr>
          <w:rFonts w:asciiTheme="majorHAnsi" w:hAnsiTheme="majorHAnsi" w:cstheme="majorHAnsi"/>
          <w:b/>
          <w:bCs/>
        </w:rPr>
        <w:t>i</w:t>
      </w:r>
      <w:r w:rsidR="00F44C2D">
        <w:rPr>
          <w:rFonts w:asciiTheme="majorHAnsi" w:hAnsiTheme="majorHAnsi" w:cstheme="majorHAnsi"/>
          <w:b/>
          <w:bCs/>
        </w:rPr>
        <w:t>.</w:t>
      </w:r>
      <w:r w:rsidRPr="000A781E">
        <w:rPr>
          <w:rStyle w:val="Odwoanieprzypisudolnego"/>
          <w:rFonts w:asciiTheme="majorHAnsi" w:hAnsiTheme="majorHAnsi" w:cstheme="majorHAnsi"/>
          <w:b/>
          <w:bCs/>
        </w:rPr>
        <w:footnoteReference w:id="2"/>
      </w:r>
    </w:p>
    <w:p w14:paraId="269CF343" w14:textId="77777777" w:rsidR="00DB5714" w:rsidRPr="000A781E" w:rsidRDefault="00DB5714" w:rsidP="00DB5714">
      <w:pPr>
        <w:contextualSpacing/>
        <w:jc w:val="both"/>
        <w:rPr>
          <w:rFonts w:asciiTheme="majorHAnsi" w:hAnsiTheme="majorHAnsi" w:cstheme="majorHAnsi"/>
          <w:b/>
          <w:bCs/>
        </w:rPr>
      </w:pPr>
    </w:p>
    <w:p w14:paraId="6E2D1021" w14:textId="43B6AB6C" w:rsidR="00DB5714" w:rsidRDefault="00DB5714" w:rsidP="00DB5714">
      <w:pPr>
        <w:contextualSpacing/>
        <w:jc w:val="both"/>
        <w:rPr>
          <w:rFonts w:asciiTheme="majorHAnsi" w:hAnsiTheme="majorHAnsi" w:cstheme="majorHAnsi"/>
        </w:rPr>
      </w:pPr>
      <w:r w:rsidRPr="000A781E">
        <w:rPr>
          <w:rFonts w:asciiTheme="majorHAnsi" w:hAnsiTheme="majorHAnsi" w:cstheme="majorHAnsi"/>
        </w:rPr>
        <w:t xml:space="preserve">Firmy intensywniej niż kiedyś poszukują sposobów i narzędzi nie tylko na skuteczną rekrutację talentów, ale również zatrzymanie specjalistów w organizacji. Wg badań przeprowadzonych przez HRM </w:t>
      </w:r>
      <w:r>
        <w:rPr>
          <w:rFonts w:asciiTheme="majorHAnsi" w:hAnsiTheme="majorHAnsi" w:cstheme="majorHAnsi"/>
        </w:rPr>
        <w:t>P</w:t>
      </w:r>
      <w:r w:rsidRPr="000A781E">
        <w:rPr>
          <w:rFonts w:asciiTheme="majorHAnsi" w:hAnsiTheme="majorHAnsi" w:cstheme="majorHAnsi"/>
        </w:rPr>
        <w:t xml:space="preserve">artners i Stowarzyszenia Mentorów PROMENTOR, 82% </w:t>
      </w:r>
      <w:r w:rsidR="00E01E29">
        <w:rPr>
          <w:rFonts w:asciiTheme="majorHAnsi" w:hAnsiTheme="majorHAnsi" w:cstheme="majorHAnsi"/>
        </w:rPr>
        <w:t>ankietowanych</w:t>
      </w:r>
      <w:r w:rsidRPr="000A781E">
        <w:rPr>
          <w:rFonts w:asciiTheme="majorHAnsi" w:hAnsiTheme="majorHAnsi" w:cstheme="majorHAnsi"/>
        </w:rPr>
        <w:t xml:space="preserve"> pracodawców uważa, że zastąpienie doświadczonych i wysoko wykwalifikowanych pracowników jest trudne, a temat transferu wiedzy, staje się palącym wyzwaniem.</w:t>
      </w:r>
      <w:r w:rsidRPr="000A781E">
        <w:rPr>
          <w:rStyle w:val="Odwoanieprzypisudolnego"/>
          <w:rFonts w:asciiTheme="majorHAnsi" w:hAnsiTheme="majorHAnsi" w:cstheme="majorHAnsi"/>
        </w:rPr>
        <w:footnoteReference w:id="3"/>
      </w:r>
      <w:r w:rsidRPr="000A781E">
        <w:rPr>
          <w:rFonts w:asciiTheme="majorHAnsi" w:hAnsiTheme="majorHAnsi" w:cstheme="majorHAnsi"/>
        </w:rPr>
        <w:t xml:space="preserve"> </w:t>
      </w:r>
      <w:r w:rsidR="00580313">
        <w:rPr>
          <w:rFonts w:asciiTheme="majorHAnsi" w:hAnsiTheme="majorHAnsi" w:cstheme="majorHAnsi"/>
        </w:rPr>
        <w:t>W</w:t>
      </w:r>
      <w:r w:rsidR="00E01E29">
        <w:rPr>
          <w:rFonts w:asciiTheme="majorHAnsi" w:hAnsiTheme="majorHAnsi" w:cstheme="majorHAnsi"/>
        </w:rPr>
        <w:t>yzwaniem</w:t>
      </w:r>
      <w:r w:rsidR="00580313">
        <w:rPr>
          <w:rFonts w:asciiTheme="majorHAnsi" w:hAnsiTheme="majorHAnsi" w:cstheme="majorHAnsi"/>
        </w:rPr>
        <w:t>, z którym</w:t>
      </w:r>
      <w:r w:rsidR="00E01E29">
        <w:rPr>
          <w:rFonts w:asciiTheme="majorHAnsi" w:hAnsiTheme="majorHAnsi" w:cstheme="majorHAnsi"/>
        </w:rPr>
        <w:t xml:space="preserve"> poradziła sobie </w:t>
      </w:r>
      <w:r w:rsidRPr="000A781E">
        <w:rPr>
          <w:rFonts w:asciiTheme="majorHAnsi" w:hAnsiTheme="majorHAnsi" w:cstheme="majorHAnsi"/>
        </w:rPr>
        <w:t>największ</w:t>
      </w:r>
      <w:r w:rsidR="00E01E29">
        <w:rPr>
          <w:rFonts w:asciiTheme="majorHAnsi" w:hAnsiTheme="majorHAnsi" w:cstheme="majorHAnsi"/>
        </w:rPr>
        <w:t>a</w:t>
      </w:r>
      <w:r w:rsidRPr="000A781E">
        <w:rPr>
          <w:rFonts w:asciiTheme="majorHAnsi" w:hAnsiTheme="majorHAnsi" w:cstheme="majorHAnsi"/>
        </w:rPr>
        <w:t xml:space="preserve"> w Polsce </w:t>
      </w:r>
      <w:proofErr w:type="spellStart"/>
      <w:r w:rsidRPr="000A781E">
        <w:rPr>
          <w:rFonts w:asciiTheme="majorHAnsi" w:hAnsiTheme="majorHAnsi" w:cstheme="majorHAnsi"/>
        </w:rPr>
        <w:t>multiagencj</w:t>
      </w:r>
      <w:r w:rsidR="00E01E29">
        <w:rPr>
          <w:rFonts w:asciiTheme="majorHAnsi" w:hAnsiTheme="majorHAnsi" w:cstheme="majorHAnsi"/>
        </w:rPr>
        <w:t>a</w:t>
      </w:r>
      <w:proofErr w:type="spellEnd"/>
      <w:r w:rsidRPr="000A781E">
        <w:rPr>
          <w:rFonts w:asciiTheme="majorHAnsi" w:hAnsiTheme="majorHAnsi" w:cstheme="majorHAnsi"/>
        </w:rPr>
        <w:t xml:space="preserve"> ubezpieczeniow</w:t>
      </w:r>
      <w:r w:rsidR="00E01E29">
        <w:rPr>
          <w:rFonts w:asciiTheme="majorHAnsi" w:hAnsiTheme="majorHAnsi" w:cstheme="majorHAnsi"/>
        </w:rPr>
        <w:t>a</w:t>
      </w:r>
      <w:r w:rsidRPr="000A781E">
        <w:rPr>
          <w:rFonts w:asciiTheme="majorHAnsi" w:hAnsiTheme="majorHAnsi" w:cstheme="majorHAnsi"/>
        </w:rPr>
        <w:t xml:space="preserve"> – Unilink</w:t>
      </w:r>
      <w:r w:rsidR="00580313">
        <w:rPr>
          <w:rFonts w:asciiTheme="majorHAnsi" w:hAnsiTheme="majorHAnsi" w:cstheme="majorHAnsi"/>
        </w:rPr>
        <w:t>. Wykorzystała do tego niezwykle skuteczne narzędzi - mentoring</w:t>
      </w:r>
      <w:r w:rsidR="00E01E29">
        <w:rPr>
          <w:rFonts w:asciiTheme="majorHAnsi" w:hAnsiTheme="majorHAnsi" w:cstheme="majorHAnsi"/>
        </w:rPr>
        <w:t>.</w:t>
      </w:r>
    </w:p>
    <w:p w14:paraId="51D0A412" w14:textId="77777777" w:rsidR="00DB5714" w:rsidRPr="000A781E" w:rsidRDefault="00DB5714" w:rsidP="00DB5714">
      <w:pPr>
        <w:contextualSpacing/>
        <w:jc w:val="both"/>
        <w:rPr>
          <w:rFonts w:asciiTheme="majorHAnsi" w:hAnsiTheme="majorHAnsi" w:cstheme="majorHAnsi"/>
          <w:b/>
          <w:bCs/>
        </w:rPr>
      </w:pPr>
    </w:p>
    <w:p w14:paraId="5F1ACA2B" w14:textId="14298565" w:rsidR="00DB5714" w:rsidRDefault="00DB5714" w:rsidP="00E17459">
      <w:pPr>
        <w:contextualSpacing/>
        <w:rPr>
          <w:rFonts w:asciiTheme="majorHAnsi" w:hAnsiTheme="majorHAnsi" w:cstheme="majorHAnsi"/>
          <w:b/>
          <w:bCs/>
        </w:rPr>
      </w:pPr>
      <w:r w:rsidRPr="001C53F0">
        <w:rPr>
          <w:rFonts w:asciiTheme="majorHAnsi" w:hAnsiTheme="majorHAnsi" w:cstheme="majorHAnsi"/>
          <w:b/>
          <w:bCs/>
        </w:rPr>
        <w:t>Mentor</w:t>
      </w:r>
      <w:r w:rsidR="00B02145">
        <w:rPr>
          <w:rFonts w:asciiTheme="majorHAnsi" w:hAnsiTheme="majorHAnsi" w:cstheme="majorHAnsi"/>
          <w:b/>
          <w:bCs/>
        </w:rPr>
        <w:t xml:space="preserve"> dzieli się wiedzą – </w:t>
      </w:r>
      <w:proofErr w:type="spellStart"/>
      <w:r w:rsidR="00B02145">
        <w:rPr>
          <w:rFonts w:asciiTheme="majorHAnsi" w:hAnsiTheme="majorHAnsi" w:cstheme="majorHAnsi"/>
          <w:b/>
          <w:bCs/>
        </w:rPr>
        <w:t>mentee</w:t>
      </w:r>
      <w:proofErr w:type="spellEnd"/>
      <w:r w:rsidR="00B02145">
        <w:rPr>
          <w:rFonts w:asciiTheme="majorHAnsi" w:hAnsiTheme="majorHAnsi" w:cstheme="majorHAnsi"/>
          <w:b/>
          <w:bCs/>
        </w:rPr>
        <w:t xml:space="preserve"> ją zdobywa.</w:t>
      </w:r>
    </w:p>
    <w:p w14:paraId="17EF3854" w14:textId="77777777" w:rsidR="00FE13D5" w:rsidRPr="001C53F0" w:rsidRDefault="00FE13D5" w:rsidP="00E17459">
      <w:pPr>
        <w:contextualSpacing/>
        <w:rPr>
          <w:rFonts w:asciiTheme="majorHAnsi" w:hAnsiTheme="majorHAnsi" w:cstheme="majorHAnsi"/>
          <w:color w:val="000000"/>
          <w:shd w:val="clear" w:color="auto" w:fill="FFFFFF"/>
        </w:rPr>
      </w:pPr>
    </w:p>
    <w:p w14:paraId="21CAC6F0" w14:textId="0F384358" w:rsidR="00DB5714" w:rsidRPr="00026E81" w:rsidRDefault="00DB5714" w:rsidP="000055F7">
      <w:pPr>
        <w:widowControl w:val="0"/>
        <w:autoSpaceDE w:val="0"/>
        <w:autoSpaceDN w:val="0"/>
        <w:contextualSpacing/>
        <w:jc w:val="both"/>
        <w:rPr>
          <w:rFonts w:asciiTheme="majorHAnsi" w:hAnsiTheme="majorHAnsi" w:cstheme="majorHAnsi"/>
          <w:b/>
          <w:bCs/>
          <w:color w:val="000000"/>
          <w:shd w:val="clear" w:color="auto" w:fill="FFFFFF"/>
        </w:rPr>
      </w:pPr>
      <w:r w:rsidRPr="00026E81">
        <w:rPr>
          <w:rFonts w:asciiTheme="majorHAnsi" w:hAnsiTheme="majorHAnsi" w:cstheme="majorHAnsi"/>
          <w:i/>
          <w:iCs/>
          <w:color w:val="000000"/>
          <w:shd w:val="clear" w:color="auto" w:fill="FFFFFF"/>
        </w:rPr>
        <w:t xml:space="preserve">„Decyzja o </w:t>
      </w:r>
      <w:r w:rsidR="00B810FE">
        <w:rPr>
          <w:rFonts w:asciiTheme="majorHAnsi" w:hAnsiTheme="majorHAnsi" w:cstheme="majorHAnsi"/>
          <w:i/>
          <w:iCs/>
          <w:color w:val="000000"/>
          <w:shd w:val="clear" w:color="auto" w:fill="FFFFFF"/>
        </w:rPr>
        <w:t xml:space="preserve">wdrożeniu </w:t>
      </w:r>
      <w:r w:rsidRPr="00026E81">
        <w:rPr>
          <w:rFonts w:asciiTheme="majorHAnsi" w:hAnsiTheme="majorHAnsi" w:cstheme="majorHAnsi"/>
          <w:i/>
          <w:iCs/>
          <w:color w:val="000000"/>
          <w:shd w:val="clear" w:color="auto" w:fill="FFFFFF"/>
        </w:rPr>
        <w:t>program</w:t>
      </w:r>
      <w:r w:rsidR="00B810FE">
        <w:rPr>
          <w:rFonts w:asciiTheme="majorHAnsi" w:hAnsiTheme="majorHAnsi" w:cstheme="majorHAnsi"/>
          <w:i/>
          <w:iCs/>
          <w:color w:val="000000"/>
          <w:shd w:val="clear" w:color="auto" w:fill="FFFFFF"/>
        </w:rPr>
        <w:t>u</w:t>
      </w:r>
      <w:r w:rsidRPr="00026E81">
        <w:rPr>
          <w:rFonts w:asciiTheme="majorHAnsi" w:hAnsiTheme="majorHAnsi" w:cstheme="majorHAnsi"/>
          <w:i/>
          <w:iCs/>
          <w:color w:val="000000"/>
          <w:shd w:val="clear" w:color="auto" w:fill="FFFFFF"/>
        </w:rPr>
        <w:t xml:space="preserve"> </w:t>
      </w:r>
      <w:proofErr w:type="spellStart"/>
      <w:r w:rsidRPr="00026E81">
        <w:rPr>
          <w:rFonts w:asciiTheme="majorHAnsi" w:hAnsiTheme="majorHAnsi" w:cstheme="majorHAnsi"/>
          <w:i/>
          <w:iCs/>
          <w:color w:val="000000"/>
          <w:shd w:val="clear" w:color="auto" w:fill="FFFFFF"/>
        </w:rPr>
        <w:t>mentoringow</w:t>
      </w:r>
      <w:r w:rsidR="00B810FE">
        <w:rPr>
          <w:rFonts w:asciiTheme="majorHAnsi" w:hAnsiTheme="majorHAnsi" w:cstheme="majorHAnsi"/>
          <w:i/>
          <w:iCs/>
          <w:color w:val="000000"/>
          <w:shd w:val="clear" w:color="auto" w:fill="FFFFFF"/>
        </w:rPr>
        <w:t>ego</w:t>
      </w:r>
      <w:proofErr w:type="spellEnd"/>
      <w:r w:rsidRPr="00026E81">
        <w:rPr>
          <w:rFonts w:asciiTheme="majorHAnsi" w:hAnsiTheme="majorHAnsi" w:cstheme="majorHAnsi"/>
          <w:i/>
          <w:iCs/>
          <w:color w:val="000000"/>
          <w:shd w:val="clear" w:color="auto" w:fill="FFFFFF"/>
        </w:rPr>
        <w:t xml:space="preserve"> podyktowana była kilkoma przesłankami. Bardzo </w:t>
      </w:r>
      <w:r w:rsidR="005C76A2">
        <w:rPr>
          <w:rFonts w:asciiTheme="majorHAnsi" w:hAnsiTheme="majorHAnsi" w:cstheme="majorHAnsi"/>
          <w:i/>
          <w:iCs/>
          <w:color w:val="000000"/>
          <w:shd w:val="clear" w:color="auto" w:fill="FFFFFF"/>
        </w:rPr>
        <w:t>ważna jest dla nas kultura dzielenia się wiedzą, którą na co dzień</w:t>
      </w:r>
      <w:r w:rsidR="009372A0">
        <w:rPr>
          <w:rFonts w:asciiTheme="majorHAnsi" w:hAnsiTheme="majorHAnsi" w:cstheme="majorHAnsi"/>
          <w:i/>
          <w:iCs/>
          <w:color w:val="000000"/>
          <w:shd w:val="clear" w:color="auto" w:fill="FFFFFF"/>
        </w:rPr>
        <w:t xml:space="preserve"> propagujemy</w:t>
      </w:r>
      <w:r w:rsidR="005C76A2">
        <w:rPr>
          <w:rFonts w:asciiTheme="majorHAnsi" w:hAnsiTheme="majorHAnsi" w:cstheme="majorHAnsi"/>
          <w:i/>
          <w:iCs/>
          <w:color w:val="000000"/>
          <w:shd w:val="clear" w:color="auto" w:fill="FFFFFF"/>
        </w:rPr>
        <w:t xml:space="preserve"> w naszej organizacji</w:t>
      </w:r>
      <w:r w:rsidR="00E753A2">
        <w:rPr>
          <w:rFonts w:asciiTheme="majorHAnsi" w:hAnsiTheme="majorHAnsi" w:cstheme="majorHAnsi"/>
          <w:i/>
          <w:iCs/>
          <w:color w:val="000000"/>
          <w:shd w:val="clear" w:color="auto" w:fill="FFFFFF"/>
        </w:rPr>
        <w:t>. Niezale</w:t>
      </w:r>
      <w:r w:rsidR="00557491">
        <w:rPr>
          <w:rFonts w:asciiTheme="majorHAnsi" w:hAnsiTheme="majorHAnsi" w:cstheme="majorHAnsi"/>
          <w:i/>
          <w:iCs/>
          <w:color w:val="000000"/>
          <w:shd w:val="clear" w:color="auto" w:fill="FFFFFF"/>
        </w:rPr>
        <w:t>ż</w:t>
      </w:r>
      <w:r w:rsidR="00E753A2">
        <w:rPr>
          <w:rFonts w:asciiTheme="majorHAnsi" w:hAnsiTheme="majorHAnsi" w:cstheme="majorHAnsi"/>
          <w:i/>
          <w:iCs/>
          <w:color w:val="000000"/>
          <w:shd w:val="clear" w:color="auto" w:fill="FFFFFF"/>
        </w:rPr>
        <w:t>nie</w:t>
      </w:r>
      <w:r w:rsidRPr="00026E81">
        <w:rPr>
          <w:rFonts w:asciiTheme="majorHAnsi" w:hAnsiTheme="majorHAnsi" w:cstheme="majorHAnsi"/>
          <w:i/>
          <w:iCs/>
          <w:color w:val="000000"/>
          <w:shd w:val="clear" w:color="auto" w:fill="FFFFFF"/>
        </w:rPr>
        <w:t xml:space="preserve"> chcieliśmy stworzyć </w:t>
      </w:r>
      <w:r w:rsidR="009372A0">
        <w:rPr>
          <w:rFonts w:asciiTheme="majorHAnsi" w:hAnsiTheme="majorHAnsi" w:cstheme="majorHAnsi"/>
          <w:i/>
          <w:iCs/>
          <w:color w:val="000000"/>
          <w:shd w:val="clear" w:color="auto" w:fill="FFFFFF"/>
        </w:rPr>
        <w:t xml:space="preserve">program, który w partnerskiej relacji: mistrz – uczeń, pozwoli na odkrywanie i rozwijanie potencjału </w:t>
      </w:r>
      <w:r w:rsidR="000055F7">
        <w:rPr>
          <w:rFonts w:asciiTheme="majorHAnsi" w:hAnsiTheme="majorHAnsi" w:cstheme="majorHAnsi"/>
          <w:i/>
          <w:iCs/>
          <w:color w:val="000000"/>
          <w:shd w:val="clear" w:color="auto" w:fill="FFFFFF"/>
        </w:rPr>
        <w:t xml:space="preserve">naszych  pracowników, jednocześnie </w:t>
      </w:r>
      <w:r w:rsidR="00580313">
        <w:rPr>
          <w:rFonts w:asciiTheme="majorHAnsi" w:hAnsiTheme="majorHAnsi" w:cstheme="majorHAnsi"/>
          <w:i/>
          <w:iCs/>
          <w:color w:val="000000"/>
          <w:shd w:val="clear" w:color="auto" w:fill="FFFFFF"/>
        </w:rPr>
        <w:t>doceni</w:t>
      </w:r>
      <w:r w:rsidR="000055F7">
        <w:rPr>
          <w:rFonts w:asciiTheme="majorHAnsi" w:hAnsiTheme="majorHAnsi" w:cstheme="majorHAnsi"/>
          <w:i/>
          <w:iCs/>
          <w:color w:val="000000"/>
          <w:shd w:val="clear" w:color="auto" w:fill="FFFFFF"/>
        </w:rPr>
        <w:t>ając</w:t>
      </w:r>
      <w:r w:rsidR="00580313">
        <w:rPr>
          <w:rFonts w:asciiTheme="majorHAnsi" w:hAnsiTheme="majorHAnsi" w:cstheme="majorHAnsi"/>
          <w:i/>
          <w:iCs/>
          <w:color w:val="000000"/>
          <w:shd w:val="clear" w:color="auto" w:fill="FFFFFF"/>
        </w:rPr>
        <w:t xml:space="preserve"> i </w:t>
      </w:r>
      <w:proofErr w:type="spellStart"/>
      <w:r w:rsidR="00580313" w:rsidRPr="00910D66">
        <w:rPr>
          <w:rFonts w:asciiTheme="majorHAnsi" w:hAnsiTheme="majorHAnsi" w:cstheme="majorHAnsi"/>
          <w:i/>
          <w:iCs/>
          <w:color w:val="000000"/>
        </w:rPr>
        <w:t>lojaliz</w:t>
      </w:r>
      <w:r w:rsidR="000055F7" w:rsidRPr="00910D66">
        <w:rPr>
          <w:rFonts w:asciiTheme="majorHAnsi" w:hAnsiTheme="majorHAnsi" w:cstheme="majorHAnsi"/>
          <w:i/>
          <w:iCs/>
          <w:color w:val="000000"/>
        </w:rPr>
        <w:t>ując</w:t>
      </w:r>
      <w:proofErr w:type="spellEnd"/>
      <w:r w:rsidR="00580313" w:rsidRPr="00910D66">
        <w:rPr>
          <w:rFonts w:asciiTheme="majorHAnsi" w:hAnsiTheme="majorHAnsi" w:cstheme="majorHAnsi"/>
          <w:i/>
          <w:iCs/>
          <w:color w:val="000000"/>
        </w:rPr>
        <w:t xml:space="preserve"> </w:t>
      </w:r>
      <w:r w:rsidRPr="00910D66">
        <w:rPr>
          <w:rFonts w:asciiTheme="majorHAnsi" w:hAnsiTheme="majorHAnsi" w:cstheme="majorHAnsi"/>
          <w:i/>
          <w:iCs/>
          <w:color w:val="000000"/>
        </w:rPr>
        <w:t>bardziej doświadczonych eksper</w:t>
      </w:r>
      <w:r w:rsidR="00477D76" w:rsidRPr="00910D66">
        <w:rPr>
          <w:rFonts w:asciiTheme="majorHAnsi" w:hAnsiTheme="majorHAnsi" w:cstheme="majorHAnsi"/>
          <w:i/>
          <w:iCs/>
          <w:color w:val="000000"/>
        </w:rPr>
        <w:t>tów, którzy</w:t>
      </w:r>
      <w:r w:rsidRPr="00910D66">
        <w:rPr>
          <w:rFonts w:asciiTheme="majorHAnsi" w:hAnsiTheme="majorHAnsi" w:cstheme="majorHAnsi"/>
          <w:i/>
          <w:iCs/>
          <w:color w:val="000000"/>
        </w:rPr>
        <w:t xml:space="preserve"> </w:t>
      </w:r>
      <w:r w:rsidR="00580313" w:rsidRPr="00910D66">
        <w:rPr>
          <w:rFonts w:asciiTheme="majorHAnsi" w:hAnsiTheme="majorHAnsi" w:cstheme="majorHAnsi"/>
          <w:i/>
          <w:iCs/>
          <w:color w:val="000000"/>
        </w:rPr>
        <w:t xml:space="preserve">mają szansę </w:t>
      </w:r>
      <w:r w:rsidR="000055F7" w:rsidRPr="00910D66">
        <w:rPr>
          <w:rFonts w:asciiTheme="majorHAnsi" w:hAnsiTheme="majorHAnsi" w:cstheme="majorHAnsi"/>
          <w:i/>
          <w:iCs/>
          <w:color w:val="000000"/>
        </w:rPr>
        <w:t xml:space="preserve">czerpać satysfakcję z dzielenia się wiedzą i </w:t>
      </w:r>
      <w:r w:rsidRPr="00910D66">
        <w:rPr>
          <w:rFonts w:asciiTheme="majorHAnsi" w:hAnsiTheme="majorHAnsi" w:cstheme="majorHAnsi"/>
          <w:i/>
          <w:iCs/>
          <w:color w:val="000000"/>
        </w:rPr>
        <w:t>zapewni</w:t>
      </w:r>
      <w:r w:rsidR="00580313" w:rsidRPr="00910D66">
        <w:rPr>
          <w:rFonts w:asciiTheme="majorHAnsi" w:hAnsiTheme="majorHAnsi" w:cstheme="majorHAnsi"/>
          <w:i/>
          <w:iCs/>
          <w:color w:val="000000"/>
        </w:rPr>
        <w:t>ć</w:t>
      </w:r>
      <w:r w:rsidRPr="00910D66">
        <w:rPr>
          <w:rFonts w:asciiTheme="majorHAnsi" w:hAnsiTheme="majorHAnsi" w:cstheme="majorHAnsi"/>
          <w:i/>
          <w:iCs/>
          <w:color w:val="000000"/>
        </w:rPr>
        <w:t xml:space="preserve"> transfer wiedzy </w:t>
      </w:r>
      <w:r w:rsidR="00580313" w:rsidRPr="00910D66">
        <w:rPr>
          <w:rFonts w:asciiTheme="majorHAnsi" w:hAnsiTheme="majorHAnsi" w:cstheme="majorHAnsi"/>
          <w:i/>
          <w:iCs/>
          <w:color w:val="000000"/>
        </w:rPr>
        <w:t xml:space="preserve">w organizacji, jednocześnie </w:t>
      </w:r>
      <w:r w:rsidRPr="00910D66">
        <w:rPr>
          <w:rFonts w:asciiTheme="majorHAnsi" w:hAnsiTheme="majorHAnsi" w:cstheme="majorHAnsi"/>
          <w:i/>
          <w:iCs/>
          <w:color w:val="000000"/>
        </w:rPr>
        <w:t>bud</w:t>
      </w:r>
      <w:r w:rsidR="00580313" w:rsidRPr="00910D66">
        <w:rPr>
          <w:rFonts w:asciiTheme="majorHAnsi" w:hAnsiTheme="majorHAnsi" w:cstheme="majorHAnsi"/>
          <w:i/>
          <w:iCs/>
          <w:color w:val="000000"/>
        </w:rPr>
        <w:t>ując</w:t>
      </w:r>
      <w:r w:rsidRPr="00910D66">
        <w:rPr>
          <w:rFonts w:asciiTheme="majorHAnsi" w:hAnsiTheme="majorHAnsi" w:cstheme="majorHAnsi"/>
          <w:i/>
          <w:iCs/>
          <w:color w:val="000000"/>
        </w:rPr>
        <w:t xml:space="preserve"> </w:t>
      </w:r>
      <w:r w:rsidR="000055F7" w:rsidRPr="00910D66">
        <w:rPr>
          <w:rFonts w:asciiTheme="majorHAnsi" w:hAnsiTheme="majorHAnsi" w:cstheme="majorHAnsi"/>
          <w:i/>
          <w:iCs/>
          <w:color w:val="000000"/>
        </w:rPr>
        <w:t>pon</w:t>
      </w:r>
      <w:r w:rsidR="00BE1F30" w:rsidRPr="00910D66">
        <w:rPr>
          <w:rFonts w:asciiTheme="majorHAnsi" w:hAnsiTheme="majorHAnsi" w:cstheme="majorHAnsi"/>
          <w:i/>
          <w:iCs/>
          <w:color w:val="000000"/>
        </w:rPr>
        <w:t>a</w:t>
      </w:r>
      <w:r w:rsidR="000055F7" w:rsidRPr="00910D66">
        <w:rPr>
          <w:rFonts w:asciiTheme="majorHAnsi" w:hAnsiTheme="majorHAnsi" w:cstheme="majorHAnsi"/>
          <w:i/>
          <w:iCs/>
          <w:color w:val="000000"/>
        </w:rPr>
        <w:t xml:space="preserve">d hierarchiczne, </w:t>
      </w:r>
      <w:r w:rsidRPr="00910D66">
        <w:rPr>
          <w:rFonts w:asciiTheme="majorHAnsi" w:hAnsiTheme="majorHAnsi" w:cstheme="majorHAnsi"/>
          <w:i/>
          <w:iCs/>
          <w:color w:val="000000"/>
        </w:rPr>
        <w:t>partnerski</w:t>
      </w:r>
      <w:r w:rsidR="00580313" w:rsidRPr="00910D66">
        <w:rPr>
          <w:rFonts w:asciiTheme="majorHAnsi" w:hAnsiTheme="majorHAnsi" w:cstheme="majorHAnsi"/>
          <w:i/>
          <w:iCs/>
          <w:color w:val="000000"/>
        </w:rPr>
        <w:t>e</w:t>
      </w:r>
      <w:r w:rsidRPr="00026E81">
        <w:rPr>
          <w:rFonts w:asciiTheme="majorHAnsi" w:hAnsiTheme="majorHAnsi" w:cstheme="majorHAnsi"/>
          <w:i/>
          <w:iCs/>
          <w:color w:val="000000"/>
          <w:shd w:val="clear" w:color="auto" w:fill="FFFFFF"/>
        </w:rPr>
        <w:t xml:space="preserve"> relacj</w:t>
      </w:r>
      <w:r w:rsidR="00580313">
        <w:rPr>
          <w:rFonts w:asciiTheme="majorHAnsi" w:hAnsiTheme="majorHAnsi" w:cstheme="majorHAnsi"/>
          <w:i/>
          <w:iCs/>
          <w:color w:val="000000"/>
          <w:shd w:val="clear" w:color="auto" w:fill="FFFFFF"/>
        </w:rPr>
        <w:t>e</w:t>
      </w:r>
      <w:r w:rsidRPr="00026E81">
        <w:rPr>
          <w:rFonts w:asciiTheme="majorHAnsi" w:hAnsiTheme="majorHAnsi" w:cstheme="majorHAnsi"/>
          <w:i/>
          <w:iCs/>
          <w:color w:val="000000"/>
          <w:shd w:val="clear" w:color="auto" w:fill="FFFFFF"/>
        </w:rPr>
        <w:t xml:space="preserve"> w firmie.”</w:t>
      </w:r>
      <w:r w:rsidRPr="001C53F0">
        <w:rPr>
          <w:rFonts w:asciiTheme="majorHAnsi" w:hAnsiTheme="majorHAnsi" w:cstheme="majorHAnsi"/>
          <w:color w:val="000000"/>
          <w:shd w:val="clear" w:color="auto" w:fill="FFFFFF"/>
        </w:rPr>
        <w:t xml:space="preserve"> – </w:t>
      </w:r>
      <w:r w:rsidRPr="00026E81">
        <w:rPr>
          <w:rFonts w:asciiTheme="majorHAnsi" w:hAnsiTheme="majorHAnsi" w:cstheme="majorHAnsi"/>
          <w:b/>
          <w:bCs/>
          <w:color w:val="000000"/>
          <w:shd w:val="clear" w:color="auto" w:fill="FFFFFF"/>
        </w:rPr>
        <w:t>wyjaśnia cele programu Aleksandra Friedel, członkini zarządu Unilink</w:t>
      </w:r>
      <w:r w:rsidR="00AB2E46">
        <w:rPr>
          <w:rFonts w:asciiTheme="majorHAnsi" w:hAnsiTheme="majorHAnsi" w:cstheme="majorHAnsi"/>
          <w:b/>
          <w:bCs/>
          <w:color w:val="000000"/>
          <w:shd w:val="clear" w:color="auto" w:fill="FFFFFF"/>
        </w:rPr>
        <w:t xml:space="preserve">, największej </w:t>
      </w:r>
      <w:proofErr w:type="spellStart"/>
      <w:r w:rsidR="00AB2E46">
        <w:rPr>
          <w:rFonts w:asciiTheme="majorHAnsi" w:hAnsiTheme="majorHAnsi" w:cstheme="majorHAnsi"/>
          <w:b/>
          <w:bCs/>
          <w:color w:val="000000"/>
          <w:shd w:val="clear" w:color="auto" w:fill="FFFFFF"/>
        </w:rPr>
        <w:t>multiagencji</w:t>
      </w:r>
      <w:proofErr w:type="spellEnd"/>
      <w:r w:rsidR="00AB2E46">
        <w:rPr>
          <w:rFonts w:asciiTheme="majorHAnsi" w:hAnsiTheme="majorHAnsi" w:cstheme="majorHAnsi"/>
          <w:b/>
          <w:bCs/>
          <w:color w:val="000000"/>
          <w:shd w:val="clear" w:color="auto" w:fill="FFFFFF"/>
        </w:rPr>
        <w:t xml:space="preserve"> ubezpieczeniowej</w:t>
      </w:r>
      <w:r w:rsidR="00AB2E46">
        <w:rPr>
          <w:rFonts w:asciiTheme="majorHAnsi" w:hAnsiTheme="majorHAnsi" w:cstheme="majorHAnsi"/>
          <w:b/>
          <w:bCs/>
          <w:color w:val="000000"/>
          <w:shd w:val="clear" w:color="auto" w:fill="FFFFFF"/>
        </w:rPr>
        <w:t xml:space="preserve"> w Polsce.</w:t>
      </w:r>
    </w:p>
    <w:p w14:paraId="7B3EAD91" w14:textId="77777777" w:rsidR="00DB5714" w:rsidRPr="001C53F0" w:rsidRDefault="00DB5714" w:rsidP="00DB5714">
      <w:pPr>
        <w:widowControl w:val="0"/>
        <w:autoSpaceDE w:val="0"/>
        <w:autoSpaceDN w:val="0"/>
        <w:contextualSpacing/>
        <w:jc w:val="both"/>
        <w:rPr>
          <w:rFonts w:asciiTheme="majorHAnsi" w:hAnsiTheme="majorHAnsi" w:cstheme="majorHAnsi"/>
          <w:color w:val="000000"/>
          <w:shd w:val="clear" w:color="auto" w:fill="FFFFFF"/>
        </w:rPr>
      </w:pPr>
    </w:p>
    <w:p w14:paraId="2E957F59" w14:textId="689D901F" w:rsidR="00DB5714" w:rsidRPr="00303E0E" w:rsidRDefault="00DB5714" w:rsidP="00DB5714">
      <w:pPr>
        <w:widowControl w:val="0"/>
        <w:autoSpaceDE w:val="0"/>
        <w:autoSpaceDN w:val="0"/>
        <w:contextualSpacing/>
        <w:jc w:val="both"/>
        <w:rPr>
          <w:rFonts w:asciiTheme="majorHAnsi" w:hAnsiTheme="majorHAnsi" w:cstheme="majorHAnsi"/>
          <w:i/>
          <w:iCs/>
        </w:rPr>
      </w:pPr>
      <w:r w:rsidRPr="00303E0E">
        <w:rPr>
          <w:rFonts w:asciiTheme="majorHAnsi" w:hAnsiTheme="majorHAnsi" w:cstheme="majorHAnsi"/>
          <w:i/>
          <w:iCs/>
          <w:color w:val="000000"/>
          <w:shd w:val="clear" w:color="auto" w:fill="FFFFFF"/>
        </w:rPr>
        <w:t>„Zdecydowaliśmy się na indywidualną formę mentoringu czyli spotkania 1:1. Naszym zdaniem taka forma pracy, w dopasowanych parach</w:t>
      </w:r>
      <w:r w:rsidR="00B02145">
        <w:rPr>
          <w:rFonts w:asciiTheme="majorHAnsi" w:hAnsiTheme="majorHAnsi" w:cstheme="majorHAnsi"/>
          <w:i/>
          <w:iCs/>
          <w:color w:val="000000"/>
          <w:shd w:val="clear" w:color="auto" w:fill="FFFFFF"/>
        </w:rPr>
        <w:t>,</w:t>
      </w:r>
      <w:r w:rsidRPr="00303E0E">
        <w:rPr>
          <w:rFonts w:asciiTheme="majorHAnsi" w:hAnsiTheme="majorHAnsi" w:cstheme="majorHAnsi"/>
          <w:i/>
          <w:iCs/>
          <w:color w:val="000000"/>
          <w:shd w:val="clear" w:color="auto" w:fill="FFFFFF"/>
        </w:rPr>
        <w:t xml:space="preserve"> jest zdecydowanie bardziej efektywna niż tradycyjne szkolenia, które </w:t>
      </w:r>
      <w:r w:rsidR="00BE1F30">
        <w:rPr>
          <w:rFonts w:asciiTheme="majorHAnsi" w:hAnsiTheme="majorHAnsi" w:cstheme="majorHAnsi"/>
          <w:i/>
          <w:iCs/>
          <w:color w:val="000000"/>
          <w:shd w:val="clear" w:color="auto" w:fill="FFFFFF"/>
        </w:rPr>
        <w:t>często</w:t>
      </w:r>
      <w:r w:rsidRPr="00303E0E">
        <w:rPr>
          <w:rFonts w:asciiTheme="majorHAnsi" w:hAnsiTheme="majorHAnsi" w:cstheme="majorHAnsi"/>
          <w:i/>
          <w:iCs/>
          <w:color w:val="000000"/>
          <w:shd w:val="clear" w:color="auto" w:fill="FFFFFF"/>
        </w:rPr>
        <w:t xml:space="preserve"> prowadzą eksperci zewnętrzni - nie </w:t>
      </w:r>
      <w:r w:rsidR="00BE1F30">
        <w:rPr>
          <w:rFonts w:asciiTheme="majorHAnsi" w:hAnsiTheme="majorHAnsi" w:cstheme="majorHAnsi"/>
          <w:i/>
          <w:iCs/>
          <w:color w:val="000000"/>
          <w:shd w:val="clear" w:color="auto" w:fill="FFFFFF"/>
        </w:rPr>
        <w:t xml:space="preserve">do końca </w:t>
      </w:r>
      <w:r w:rsidRPr="00303E0E">
        <w:rPr>
          <w:rFonts w:asciiTheme="majorHAnsi" w:hAnsiTheme="majorHAnsi" w:cstheme="majorHAnsi"/>
          <w:i/>
          <w:iCs/>
          <w:color w:val="000000"/>
          <w:shd w:val="clear" w:color="auto" w:fill="FFFFFF"/>
        </w:rPr>
        <w:t>znający specyfik</w:t>
      </w:r>
      <w:r w:rsidR="00BE1F30">
        <w:rPr>
          <w:rFonts w:asciiTheme="majorHAnsi" w:hAnsiTheme="majorHAnsi" w:cstheme="majorHAnsi"/>
          <w:i/>
          <w:iCs/>
          <w:color w:val="000000"/>
          <w:shd w:val="clear" w:color="auto" w:fill="FFFFFF"/>
        </w:rPr>
        <w:t>ę</w:t>
      </w:r>
      <w:r w:rsidRPr="00303E0E">
        <w:rPr>
          <w:rFonts w:asciiTheme="majorHAnsi" w:hAnsiTheme="majorHAnsi" w:cstheme="majorHAnsi"/>
          <w:i/>
          <w:iCs/>
          <w:color w:val="000000"/>
          <w:shd w:val="clear" w:color="auto" w:fill="FFFFFF"/>
        </w:rPr>
        <w:t xml:space="preserve"> codziennej pracy w branży ubezpieczeniowej. Pierwszą edycję programu rozpoczęliśmy w czerwcu 2021 roku</w:t>
      </w:r>
      <w:r w:rsidR="00FE13D5">
        <w:rPr>
          <w:rFonts w:asciiTheme="majorHAnsi" w:hAnsiTheme="majorHAnsi" w:cstheme="majorHAnsi"/>
          <w:i/>
          <w:iCs/>
          <w:color w:val="000000"/>
          <w:shd w:val="clear" w:color="auto" w:fill="FFFFFF"/>
        </w:rPr>
        <w:t>.</w:t>
      </w:r>
      <w:r w:rsidR="00B810FE">
        <w:rPr>
          <w:rFonts w:asciiTheme="majorHAnsi" w:hAnsiTheme="majorHAnsi" w:cstheme="majorHAnsi"/>
          <w:i/>
          <w:iCs/>
          <w:color w:val="000000"/>
          <w:shd w:val="clear" w:color="auto" w:fill="FFFFFF"/>
        </w:rPr>
        <w:t xml:space="preserve"> </w:t>
      </w:r>
      <w:r w:rsidR="00570A0D">
        <w:rPr>
          <w:rFonts w:asciiTheme="majorHAnsi" w:hAnsiTheme="majorHAnsi" w:cstheme="majorHAnsi"/>
          <w:i/>
          <w:iCs/>
          <w:color w:val="000000"/>
          <w:shd w:val="clear" w:color="auto" w:fill="FFFFFF"/>
        </w:rPr>
        <w:t>W trakcie 5-6 spotkań m</w:t>
      </w:r>
      <w:r w:rsidRPr="00303E0E">
        <w:rPr>
          <w:rFonts w:asciiTheme="majorHAnsi" w:hAnsiTheme="majorHAnsi" w:cstheme="majorHAnsi"/>
          <w:i/>
          <w:iCs/>
          <w:color w:val="000000"/>
          <w:shd w:val="clear" w:color="auto" w:fill="FFFFFF"/>
        </w:rPr>
        <w:t xml:space="preserve">entor pracował i wspierał realizację kluczowych dla </w:t>
      </w:r>
      <w:proofErr w:type="spellStart"/>
      <w:r w:rsidRPr="00303E0E">
        <w:rPr>
          <w:rFonts w:asciiTheme="majorHAnsi" w:hAnsiTheme="majorHAnsi" w:cstheme="majorHAnsi"/>
          <w:i/>
          <w:iCs/>
          <w:color w:val="000000"/>
          <w:shd w:val="clear" w:color="auto" w:fill="FFFFFF"/>
        </w:rPr>
        <w:t>mentee</w:t>
      </w:r>
      <w:proofErr w:type="spellEnd"/>
      <w:r w:rsidRPr="00303E0E">
        <w:rPr>
          <w:rFonts w:asciiTheme="majorHAnsi" w:hAnsiTheme="majorHAnsi" w:cstheme="majorHAnsi"/>
          <w:i/>
          <w:iCs/>
          <w:color w:val="000000"/>
          <w:shd w:val="clear" w:color="auto" w:fill="FFFFFF"/>
        </w:rPr>
        <w:t xml:space="preserve"> celów - związany</w:t>
      </w:r>
      <w:r w:rsidR="00570A0D">
        <w:rPr>
          <w:rFonts w:asciiTheme="majorHAnsi" w:hAnsiTheme="majorHAnsi" w:cstheme="majorHAnsi"/>
          <w:i/>
          <w:iCs/>
          <w:color w:val="000000"/>
          <w:shd w:val="clear" w:color="auto" w:fill="FFFFFF"/>
        </w:rPr>
        <w:t>ch</w:t>
      </w:r>
      <w:r w:rsidRPr="00303E0E">
        <w:rPr>
          <w:rFonts w:asciiTheme="majorHAnsi" w:hAnsiTheme="majorHAnsi" w:cstheme="majorHAnsi"/>
          <w:i/>
          <w:iCs/>
          <w:color w:val="000000"/>
          <w:shd w:val="clear" w:color="auto" w:fill="FFFFFF"/>
        </w:rPr>
        <w:t xml:space="preserve"> z jego sferą zawodową, codziennymi wyzwaniami, wymaganiami nowej roli w organizacji czy choćby nad wątkami z zakresu rozwoju osobistego. </w:t>
      </w:r>
      <w:r w:rsidR="00570A0D">
        <w:rPr>
          <w:rFonts w:asciiTheme="majorHAnsi" w:hAnsiTheme="majorHAnsi" w:cstheme="majorHAnsi"/>
          <w:i/>
          <w:iCs/>
          <w:color w:val="000000"/>
          <w:shd w:val="clear" w:color="auto" w:fill="FFFFFF"/>
        </w:rPr>
        <w:t>Pomysł okazał się być strzałem w dziesiątkę</w:t>
      </w:r>
      <w:r w:rsidR="000055F7">
        <w:rPr>
          <w:rFonts w:asciiTheme="majorHAnsi" w:hAnsiTheme="majorHAnsi" w:cstheme="majorHAnsi"/>
          <w:i/>
          <w:iCs/>
          <w:color w:val="000000"/>
          <w:shd w:val="clear" w:color="auto" w:fill="FFFFFF"/>
        </w:rPr>
        <w:t xml:space="preserve"> </w:t>
      </w:r>
      <w:r w:rsidRPr="00303E0E">
        <w:rPr>
          <w:rFonts w:asciiTheme="majorHAnsi" w:hAnsiTheme="majorHAnsi" w:cstheme="majorHAnsi"/>
          <w:i/>
          <w:iCs/>
          <w:color w:val="000000"/>
          <w:shd w:val="clear" w:color="auto" w:fill="FFFFFF"/>
        </w:rPr>
        <w:t>– w tym roku</w:t>
      </w:r>
      <w:r w:rsidR="00570A0D">
        <w:rPr>
          <w:rFonts w:asciiTheme="majorHAnsi" w:hAnsiTheme="majorHAnsi" w:cstheme="majorHAnsi"/>
          <w:i/>
          <w:iCs/>
          <w:color w:val="000000"/>
          <w:shd w:val="clear" w:color="auto" w:fill="FFFFFF"/>
        </w:rPr>
        <w:t xml:space="preserve"> realizujemy </w:t>
      </w:r>
      <w:r w:rsidRPr="00303E0E">
        <w:rPr>
          <w:rFonts w:asciiTheme="majorHAnsi" w:hAnsiTheme="majorHAnsi" w:cstheme="majorHAnsi"/>
          <w:i/>
          <w:iCs/>
          <w:color w:val="000000"/>
          <w:shd w:val="clear" w:color="auto" w:fill="FFFFFF"/>
        </w:rPr>
        <w:t>drug</w:t>
      </w:r>
      <w:r w:rsidR="00570A0D">
        <w:rPr>
          <w:rFonts w:asciiTheme="majorHAnsi" w:hAnsiTheme="majorHAnsi" w:cstheme="majorHAnsi"/>
          <w:i/>
          <w:iCs/>
          <w:color w:val="000000"/>
          <w:shd w:val="clear" w:color="auto" w:fill="FFFFFF"/>
        </w:rPr>
        <w:t>ą</w:t>
      </w:r>
      <w:r w:rsidRPr="00303E0E">
        <w:rPr>
          <w:rFonts w:asciiTheme="majorHAnsi" w:hAnsiTheme="majorHAnsi" w:cstheme="majorHAnsi"/>
          <w:i/>
          <w:iCs/>
          <w:color w:val="000000"/>
          <w:shd w:val="clear" w:color="auto" w:fill="FFFFFF"/>
        </w:rPr>
        <w:t xml:space="preserve"> edycj</w:t>
      </w:r>
      <w:r w:rsidR="00570A0D">
        <w:rPr>
          <w:rFonts w:asciiTheme="majorHAnsi" w:hAnsiTheme="majorHAnsi" w:cstheme="majorHAnsi"/>
          <w:i/>
          <w:iCs/>
          <w:color w:val="000000"/>
          <w:shd w:val="clear" w:color="auto" w:fill="FFFFFF"/>
        </w:rPr>
        <w:t>ę</w:t>
      </w:r>
      <w:r w:rsidRPr="00303E0E">
        <w:rPr>
          <w:rFonts w:asciiTheme="majorHAnsi" w:hAnsiTheme="majorHAnsi" w:cstheme="majorHAnsi"/>
          <w:i/>
          <w:iCs/>
          <w:color w:val="000000"/>
          <w:shd w:val="clear" w:color="auto" w:fill="FFFFFF"/>
        </w:rPr>
        <w:t xml:space="preserve">, a na pokładzie </w:t>
      </w:r>
      <w:proofErr w:type="spellStart"/>
      <w:r w:rsidRPr="00303E0E">
        <w:rPr>
          <w:rFonts w:asciiTheme="majorHAnsi" w:hAnsiTheme="majorHAnsi" w:cstheme="majorHAnsi"/>
          <w:i/>
          <w:iCs/>
          <w:color w:val="000000"/>
          <w:shd w:val="clear" w:color="auto" w:fill="FFFFFF"/>
        </w:rPr>
        <w:t>mentoringowy</w:t>
      </w:r>
      <w:r w:rsidR="00570A0D">
        <w:rPr>
          <w:rFonts w:asciiTheme="majorHAnsi" w:hAnsiTheme="majorHAnsi" w:cstheme="majorHAnsi"/>
          <w:i/>
          <w:iCs/>
          <w:color w:val="000000"/>
          <w:shd w:val="clear" w:color="auto" w:fill="FFFFFF"/>
        </w:rPr>
        <w:t>m</w:t>
      </w:r>
      <w:proofErr w:type="spellEnd"/>
      <w:r w:rsidRPr="00303E0E">
        <w:rPr>
          <w:rFonts w:asciiTheme="majorHAnsi" w:hAnsiTheme="majorHAnsi" w:cstheme="majorHAnsi"/>
          <w:i/>
          <w:iCs/>
          <w:color w:val="000000"/>
          <w:shd w:val="clear" w:color="auto" w:fill="FFFFFF"/>
        </w:rPr>
        <w:t xml:space="preserve"> jest 1</w:t>
      </w:r>
      <w:r w:rsidR="00BE1F30">
        <w:rPr>
          <w:rFonts w:asciiTheme="majorHAnsi" w:hAnsiTheme="majorHAnsi" w:cstheme="majorHAnsi"/>
          <w:i/>
          <w:iCs/>
          <w:color w:val="000000"/>
          <w:shd w:val="clear" w:color="auto" w:fill="FFFFFF"/>
        </w:rPr>
        <w:t>1</w:t>
      </w:r>
      <w:r w:rsidRPr="00303E0E">
        <w:rPr>
          <w:rFonts w:asciiTheme="majorHAnsi" w:hAnsiTheme="majorHAnsi" w:cstheme="majorHAnsi"/>
          <w:i/>
          <w:iCs/>
          <w:color w:val="000000"/>
          <w:shd w:val="clear" w:color="auto" w:fill="FFFFFF"/>
        </w:rPr>
        <w:t xml:space="preserve"> </w:t>
      </w:r>
      <w:proofErr w:type="spellStart"/>
      <w:r w:rsidRPr="00303E0E">
        <w:rPr>
          <w:rFonts w:asciiTheme="majorHAnsi" w:hAnsiTheme="majorHAnsi" w:cstheme="majorHAnsi"/>
          <w:i/>
          <w:iCs/>
          <w:color w:val="000000"/>
          <w:shd w:val="clear" w:color="auto" w:fill="FFFFFF"/>
        </w:rPr>
        <w:t>mentee</w:t>
      </w:r>
      <w:proofErr w:type="spellEnd"/>
      <w:r w:rsidRPr="00303E0E">
        <w:rPr>
          <w:rFonts w:asciiTheme="majorHAnsi" w:hAnsiTheme="majorHAnsi" w:cstheme="majorHAnsi"/>
          <w:i/>
          <w:iCs/>
          <w:color w:val="000000"/>
          <w:shd w:val="clear" w:color="auto" w:fill="FFFFFF"/>
        </w:rPr>
        <w:t xml:space="preserve"> oraz 10 mentorów –</w:t>
      </w:r>
      <w:r w:rsidRPr="001C53F0">
        <w:rPr>
          <w:rFonts w:asciiTheme="majorHAnsi" w:hAnsiTheme="majorHAnsi" w:cstheme="majorHAnsi"/>
          <w:color w:val="000000"/>
          <w:shd w:val="clear" w:color="auto" w:fill="FFFFFF"/>
        </w:rPr>
        <w:t xml:space="preserve"> </w:t>
      </w:r>
      <w:r w:rsidRPr="00303E0E">
        <w:rPr>
          <w:rFonts w:asciiTheme="majorHAnsi" w:hAnsiTheme="majorHAnsi" w:cstheme="majorHAnsi"/>
          <w:b/>
          <w:bCs/>
          <w:color w:val="000000"/>
          <w:shd w:val="clear" w:color="auto" w:fill="FFFFFF"/>
        </w:rPr>
        <w:t>przedstawia szczegóły Mateusz Borowiecki, menadżer HR w Unilink</w:t>
      </w:r>
      <w:r w:rsidRPr="001C53F0">
        <w:rPr>
          <w:rFonts w:asciiTheme="majorHAnsi" w:hAnsiTheme="majorHAnsi" w:cstheme="majorHAnsi"/>
          <w:color w:val="000000"/>
          <w:shd w:val="clear" w:color="auto" w:fill="FFFFFF"/>
        </w:rPr>
        <w:t xml:space="preserve"> – </w:t>
      </w:r>
      <w:r w:rsidRPr="00303E0E">
        <w:rPr>
          <w:rFonts w:asciiTheme="majorHAnsi" w:hAnsiTheme="majorHAnsi" w:cstheme="majorHAnsi"/>
          <w:i/>
          <w:iCs/>
          <w:color w:val="000000"/>
          <w:shd w:val="clear" w:color="auto" w:fill="FFFFFF"/>
        </w:rPr>
        <w:t xml:space="preserve">udział w programie jest oczywiście dobrowolny. Dobierając pary mentor – </w:t>
      </w:r>
      <w:proofErr w:type="spellStart"/>
      <w:r w:rsidRPr="00303E0E">
        <w:rPr>
          <w:rFonts w:asciiTheme="majorHAnsi" w:hAnsiTheme="majorHAnsi" w:cstheme="majorHAnsi"/>
          <w:i/>
          <w:iCs/>
          <w:color w:val="000000"/>
          <w:shd w:val="clear" w:color="auto" w:fill="FFFFFF"/>
        </w:rPr>
        <w:t>mentee</w:t>
      </w:r>
      <w:proofErr w:type="spellEnd"/>
      <w:r w:rsidRPr="00303E0E">
        <w:rPr>
          <w:rFonts w:asciiTheme="majorHAnsi" w:hAnsiTheme="majorHAnsi" w:cstheme="majorHAnsi"/>
          <w:i/>
          <w:iCs/>
          <w:color w:val="000000"/>
          <w:shd w:val="clear" w:color="auto" w:fill="FFFFFF"/>
        </w:rPr>
        <w:t xml:space="preserve">, zwracaliśmy uwagę na </w:t>
      </w:r>
      <w:r w:rsidR="00B02145">
        <w:rPr>
          <w:rFonts w:asciiTheme="majorHAnsi" w:hAnsiTheme="majorHAnsi" w:cstheme="majorHAnsi"/>
          <w:i/>
          <w:iCs/>
          <w:color w:val="000000"/>
          <w:shd w:val="clear" w:color="auto" w:fill="FFFFFF"/>
        </w:rPr>
        <w:t>to, by pomiędzy tymi osobami nie zachodziły</w:t>
      </w:r>
      <w:r w:rsidR="00B02145">
        <w:rPr>
          <w:rFonts w:asciiTheme="majorHAnsi" w:hAnsiTheme="majorHAnsi" w:cstheme="majorHAnsi"/>
          <w:i/>
          <w:iCs/>
        </w:rPr>
        <w:t xml:space="preserve"> </w:t>
      </w:r>
      <w:r w:rsidRPr="00303E0E">
        <w:rPr>
          <w:rFonts w:asciiTheme="majorHAnsi" w:hAnsiTheme="majorHAnsi" w:cstheme="majorHAnsi"/>
          <w:i/>
          <w:iCs/>
        </w:rPr>
        <w:t>zależnoś</w:t>
      </w:r>
      <w:r w:rsidR="00B02145">
        <w:rPr>
          <w:rFonts w:asciiTheme="majorHAnsi" w:hAnsiTheme="majorHAnsi" w:cstheme="majorHAnsi"/>
          <w:i/>
          <w:iCs/>
        </w:rPr>
        <w:t>ci</w:t>
      </w:r>
      <w:r w:rsidRPr="00303E0E">
        <w:rPr>
          <w:rFonts w:asciiTheme="majorHAnsi" w:hAnsiTheme="majorHAnsi" w:cstheme="majorHAnsi"/>
          <w:i/>
          <w:iCs/>
        </w:rPr>
        <w:t xml:space="preserve"> służbow</w:t>
      </w:r>
      <w:r w:rsidR="00B02145">
        <w:rPr>
          <w:rFonts w:asciiTheme="majorHAnsi" w:hAnsiTheme="majorHAnsi" w:cstheme="majorHAnsi"/>
          <w:i/>
          <w:iCs/>
        </w:rPr>
        <w:t>e</w:t>
      </w:r>
      <w:r w:rsidR="00FE13D5">
        <w:rPr>
          <w:rFonts w:asciiTheme="majorHAnsi" w:hAnsiTheme="majorHAnsi" w:cstheme="majorHAnsi"/>
          <w:i/>
          <w:iCs/>
        </w:rPr>
        <w:t xml:space="preserve"> </w:t>
      </w:r>
      <w:r w:rsidR="00BE1F30">
        <w:rPr>
          <w:rFonts w:asciiTheme="majorHAnsi" w:hAnsiTheme="majorHAnsi" w:cstheme="majorHAnsi"/>
          <w:i/>
          <w:iCs/>
        </w:rPr>
        <w:t>–</w:t>
      </w:r>
      <w:r w:rsidR="00FE13D5">
        <w:rPr>
          <w:rFonts w:asciiTheme="majorHAnsi" w:hAnsiTheme="majorHAnsi" w:cstheme="majorHAnsi"/>
          <w:i/>
          <w:iCs/>
        </w:rPr>
        <w:t xml:space="preserve"> </w:t>
      </w:r>
      <w:r w:rsidR="00B02145">
        <w:rPr>
          <w:rFonts w:asciiTheme="majorHAnsi" w:hAnsiTheme="majorHAnsi" w:cstheme="majorHAnsi"/>
          <w:i/>
          <w:iCs/>
        </w:rPr>
        <w:t xml:space="preserve">dobieraliśmy ludzi z różnych </w:t>
      </w:r>
      <w:r w:rsidRPr="00303E0E">
        <w:rPr>
          <w:rFonts w:asciiTheme="majorHAnsi" w:hAnsiTheme="majorHAnsi" w:cstheme="majorHAnsi"/>
          <w:i/>
          <w:iCs/>
        </w:rPr>
        <w:t>pion</w:t>
      </w:r>
      <w:r w:rsidR="00B02145">
        <w:rPr>
          <w:rFonts w:asciiTheme="majorHAnsi" w:hAnsiTheme="majorHAnsi" w:cstheme="majorHAnsi"/>
          <w:i/>
          <w:iCs/>
        </w:rPr>
        <w:t>ów</w:t>
      </w:r>
      <w:r w:rsidRPr="00303E0E">
        <w:rPr>
          <w:rFonts w:asciiTheme="majorHAnsi" w:hAnsiTheme="majorHAnsi" w:cstheme="majorHAnsi"/>
          <w:i/>
          <w:iCs/>
        </w:rPr>
        <w:t xml:space="preserve"> organizacji</w:t>
      </w:r>
      <w:r w:rsidR="00B02145">
        <w:rPr>
          <w:rFonts w:asciiTheme="majorHAnsi" w:hAnsiTheme="majorHAnsi" w:cstheme="majorHAnsi"/>
          <w:i/>
          <w:iCs/>
        </w:rPr>
        <w:t>.</w:t>
      </w:r>
      <w:r w:rsidR="007B6D15">
        <w:rPr>
          <w:rFonts w:asciiTheme="majorHAnsi" w:hAnsiTheme="majorHAnsi" w:cstheme="majorHAnsi"/>
          <w:i/>
          <w:iCs/>
        </w:rPr>
        <w:t xml:space="preserve"> Łącząc ich w pary pilnowaliśmy też, aby </w:t>
      </w:r>
      <w:r w:rsidR="00B02145">
        <w:rPr>
          <w:rFonts w:asciiTheme="majorHAnsi" w:hAnsiTheme="majorHAnsi" w:cstheme="majorHAnsi"/>
          <w:i/>
          <w:iCs/>
        </w:rPr>
        <w:t xml:space="preserve">między nimi </w:t>
      </w:r>
      <w:r w:rsidR="007B6D15">
        <w:rPr>
          <w:rFonts w:asciiTheme="majorHAnsi" w:hAnsiTheme="majorHAnsi" w:cstheme="majorHAnsi"/>
          <w:i/>
          <w:iCs/>
        </w:rPr>
        <w:t xml:space="preserve">była </w:t>
      </w:r>
      <w:r w:rsidR="00B02145">
        <w:rPr>
          <w:rFonts w:asciiTheme="majorHAnsi" w:hAnsiTheme="majorHAnsi" w:cstheme="majorHAnsi"/>
          <w:i/>
          <w:iCs/>
        </w:rPr>
        <w:t>różnic</w:t>
      </w:r>
      <w:r w:rsidR="007B6D15">
        <w:rPr>
          <w:rFonts w:asciiTheme="majorHAnsi" w:hAnsiTheme="majorHAnsi" w:cstheme="majorHAnsi"/>
          <w:i/>
          <w:iCs/>
        </w:rPr>
        <w:t>a w poziomie stanowisk</w:t>
      </w:r>
      <w:r w:rsidR="00FE13D5">
        <w:rPr>
          <w:rFonts w:asciiTheme="majorHAnsi" w:hAnsiTheme="majorHAnsi" w:cstheme="majorHAnsi"/>
          <w:i/>
          <w:iCs/>
        </w:rPr>
        <w:t xml:space="preserve"> </w:t>
      </w:r>
      <w:r w:rsidR="00BE1F30">
        <w:rPr>
          <w:rFonts w:asciiTheme="majorHAnsi" w:hAnsiTheme="majorHAnsi" w:cstheme="majorHAnsi"/>
          <w:i/>
          <w:iCs/>
        </w:rPr>
        <w:t>–</w:t>
      </w:r>
      <w:r w:rsidR="00FE13D5">
        <w:rPr>
          <w:rFonts w:asciiTheme="majorHAnsi" w:hAnsiTheme="majorHAnsi" w:cstheme="majorHAnsi"/>
          <w:i/>
          <w:iCs/>
        </w:rPr>
        <w:t xml:space="preserve"> </w:t>
      </w:r>
      <w:r w:rsidRPr="00303E0E">
        <w:rPr>
          <w:rFonts w:asciiTheme="majorHAnsi" w:hAnsiTheme="majorHAnsi" w:cstheme="majorHAnsi"/>
          <w:i/>
          <w:iCs/>
        </w:rPr>
        <w:t xml:space="preserve">mentor </w:t>
      </w:r>
      <w:r w:rsidR="007B6D15">
        <w:rPr>
          <w:rFonts w:asciiTheme="majorHAnsi" w:hAnsiTheme="majorHAnsi" w:cstheme="majorHAnsi"/>
          <w:i/>
          <w:iCs/>
        </w:rPr>
        <w:t>miał być co najmniej o jeden</w:t>
      </w:r>
      <w:r w:rsidRPr="00303E0E">
        <w:rPr>
          <w:rFonts w:asciiTheme="majorHAnsi" w:hAnsiTheme="majorHAnsi" w:cstheme="majorHAnsi"/>
          <w:i/>
          <w:iCs/>
        </w:rPr>
        <w:t xml:space="preserve"> poziom wyżej</w:t>
      </w:r>
      <w:r w:rsidR="00BE1F30">
        <w:rPr>
          <w:rFonts w:asciiTheme="majorHAnsi" w:hAnsiTheme="majorHAnsi" w:cstheme="majorHAnsi"/>
          <w:i/>
          <w:iCs/>
        </w:rPr>
        <w:t xml:space="preserve"> w strukturze organi</w:t>
      </w:r>
      <w:r w:rsidR="00477D76">
        <w:rPr>
          <w:rFonts w:asciiTheme="majorHAnsi" w:hAnsiTheme="majorHAnsi" w:cstheme="majorHAnsi"/>
          <w:i/>
          <w:iCs/>
        </w:rPr>
        <w:t>z</w:t>
      </w:r>
      <w:r w:rsidR="00BE1F30">
        <w:rPr>
          <w:rFonts w:asciiTheme="majorHAnsi" w:hAnsiTheme="majorHAnsi" w:cstheme="majorHAnsi"/>
          <w:i/>
          <w:iCs/>
        </w:rPr>
        <w:t>acyjnej</w:t>
      </w:r>
      <w:r w:rsidR="007B6D15">
        <w:rPr>
          <w:rFonts w:asciiTheme="majorHAnsi" w:hAnsiTheme="majorHAnsi" w:cstheme="majorHAnsi"/>
          <w:i/>
          <w:iCs/>
        </w:rPr>
        <w:t xml:space="preserve">. Kluczowe było także </w:t>
      </w:r>
      <w:r w:rsidR="00BE1F30">
        <w:rPr>
          <w:rFonts w:asciiTheme="majorHAnsi" w:hAnsiTheme="majorHAnsi" w:cstheme="majorHAnsi"/>
          <w:i/>
          <w:iCs/>
        </w:rPr>
        <w:t>uwzględnienie</w:t>
      </w:r>
      <w:r w:rsidR="007B6D15">
        <w:rPr>
          <w:rFonts w:asciiTheme="majorHAnsi" w:hAnsiTheme="majorHAnsi" w:cstheme="majorHAnsi"/>
          <w:i/>
          <w:iCs/>
        </w:rPr>
        <w:t xml:space="preserve"> konkretnych potrzeb osoby mentorowanej</w:t>
      </w:r>
      <w:r w:rsidR="00BE1F30">
        <w:rPr>
          <w:rFonts w:asciiTheme="majorHAnsi" w:hAnsiTheme="majorHAnsi" w:cstheme="majorHAnsi"/>
          <w:i/>
          <w:iCs/>
        </w:rPr>
        <w:t>,</w:t>
      </w:r>
      <w:r w:rsidR="007B6D15">
        <w:rPr>
          <w:rFonts w:asciiTheme="majorHAnsi" w:hAnsiTheme="majorHAnsi" w:cstheme="majorHAnsi"/>
          <w:i/>
          <w:iCs/>
        </w:rPr>
        <w:t xml:space="preserve"> </w:t>
      </w:r>
      <w:r w:rsidRPr="00303E0E">
        <w:rPr>
          <w:rFonts w:asciiTheme="majorHAnsi" w:hAnsiTheme="majorHAnsi" w:cstheme="majorHAnsi"/>
          <w:i/>
          <w:iCs/>
        </w:rPr>
        <w:t>w odniesieniu do doświadczeń lub charakterystyki danego mentora</w:t>
      </w:r>
      <w:r w:rsidR="00477D76">
        <w:rPr>
          <w:rFonts w:asciiTheme="majorHAnsi" w:hAnsiTheme="majorHAnsi" w:cstheme="majorHAnsi"/>
          <w:i/>
          <w:iCs/>
        </w:rPr>
        <w:t>.</w:t>
      </w:r>
    </w:p>
    <w:p w14:paraId="384353EC" w14:textId="4140B002" w:rsidR="00DB5714" w:rsidRPr="001C53F0" w:rsidRDefault="00C37B01" w:rsidP="00DB5714">
      <w:pPr>
        <w:widowControl w:val="0"/>
        <w:autoSpaceDE w:val="0"/>
        <w:autoSpaceDN w:val="0"/>
        <w:contextualSpacing/>
        <w:jc w:val="both"/>
        <w:rPr>
          <w:rFonts w:asciiTheme="majorHAnsi" w:hAnsiTheme="majorHAnsi" w:cstheme="majorHAnsi"/>
          <w:color w:val="000000"/>
          <w:shd w:val="clear" w:color="auto" w:fill="FFFFFF"/>
        </w:rPr>
      </w:pPr>
      <w:r>
        <w:rPr>
          <w:rFonts w:asciiTheme="majorHAnsi" w:hAnsiTheme="majorHAnsi" w:cstheme="majorHAnsi"/>
          <w:noProof/>
          <w:color w:val="000000"/>
          <w:shd w:val="clear" w:color="auto" w:fill="FFFFFF"/>
        </w:rPr>
        <w:lastRenderedPageBreak/>
        <w:drawing>
          <wp:inline distT="0" distB="0" distL="0" distR="0" wp14:anchorId="407A182A" wp14:editId="2088D942">
            <wp:extent cx="5760720" cy="65836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583680"/>
                    </a:xfrm>
                    <a:prstGeom prst="rect">
                      <a:avLst/>
                    </a:prstGeom>
                  </pic:spPr>
                </pic:pic>
              </a:graphicData>
            </a:graphic>
          </wp:inline>
        </w:drawing>
      </w:r>
    </w:p>
    <w:p w14:paraId="09F74F5E" w14:textId="77777777" w:rsidR="00DB5714" w:rsidRDefault="00DB5714" w:rsidP="00DB5714">
      <w:pPr>
        <w:spacing w:after="160" w:line="259" w:lineRule="auto"/>
        <w:rPr>
          <w:rFonts w:asciiTheme="majorHAnsi" w:hAnsiTheme="majorHAnsi" w:cstheme="majorHAnsi"/>
          <w:b/>
          <w:bCs/>
        </w:rPr>
      </w:pPr>
    </w:p>
    <w:p w14:paraId="6FAC7953" w14:textId="359A6CCE" w:rsidR="00DB5714" w:rsidRPr="000A781E" w:rsidRDefault="00DB5714" w:rsidP="00DB5714">
      <w:pPr>
        <w:spacing w:after="160" w:line="259" w:lineRule="auto"/>
        <w:rPr>
          <w:rFonts w:asciiTheme="majorHAnsi" w:hAnsiTheme="majorHAnsi" w:cstheme="majorHAnsi"/>
          <w:b/>
          <w:bCs/>
        </w:rPr>
      </w:pPr>
      <w:r w:rsidRPr="000A781E">
        <w:rPr>
          <w:rFonts w:asciiTheme="majorHAnsi" w:hAnsiTheme="majorHAnsi" w:cstheme="majorHAnsi"/>
          <w:b/>
          <w:bCs/>
        </w:rPr>
        <w:t xml:space="preserve">Mentor i </w:t>
      </w:r>
      <w:proofErr w:type="spellStart"/>
      <w:r w:rsidRPr="000A781E">
        <w:rPr>
          <w:rFonts w:asciiTheme="majorHAnsi" w:hAnsiTheme="majorHAnsi" w:cstheme="majorHAnsi"/>
          <w:b/>
          <w:bCs/>
        </w:rPr>
        <w:t>m</w:t>
      </w:r>
      <w:r w:rsidR="00D30370">
        <w:rPr>
          <w:rFonts w:asciiTheme="majorHAnsi" w:hAnsiTheme="majorHAnsi" w:cstheme="majorHAnsi"/>
          <w:b/>
          <w:bCs/>
        </w:rPr>
        <w:t>e</w:t>
      </w:r>
      <w:r w:rsidRPr="000A781E">
        <w:rPr>
          <w:rFonts w:asciiTheme="majorHAnsi" w:hAnsiTheme="majorHAnsi" w:cstheme="majorHAnsi"/>
          <w:b/>
          <w:bCs/>
        </w:rPr>
        <w:t>ntee</w:t>
      </w:r>
      <w:proofErr w:type="spellEnd"/>
      <w:r w:rsidRPr="000A781E">
        <w:rPr>
          <w:rFonts w:asciiTheme="majorHAnsi" w:hAnsiTheme="majorHAnsi" w:cstheme="majorHAnsi"/>
          <w:b/>
          <w:bCs/>
        </w:rPr>
        <w:t xml:space="preserve"> – mistrz i uczeń XXI w.</w:t>
      </w:r>
    </w:p>
    <w:p w14:paraId="46B75D7D" w14:textId="1404B9B1" w:rsidR="00DB5714" w:rsidRPr="00AE2F99" w:rsidRDefault="00DB5714" w:rsidP="00DB5714">
      <w:pPr>
        <w:jc w:val="both"/>
        <w:rPr>
          <w:rFonts w:asciiTheme="majorHAnsi" w:hAnsiTheme="majorHAnsi" w:cstheme="majorHAnsi"/>
        </w:rPr>
      </w:pPr>
      <w:r w:rsidRPr="00AE2F99">
        <w:rPr>
          <w:rFonts w:asciiTheme="majorHAnsi" w:hAnsiTheme="majorHAnsi" w:cstheme="majorHAnsi"/>
        </w:rPr>
        <w:t xml:space="preserve">W informatycznej cywilizacji naszego wieku coraz trudniej o bezpośrednie relacje mistrz-uczeń, </w:t>
      </w:r>
      <w:r>
        <w:rPr>
          <w:rFonts w:asciiTheme="majorHAnsi" w:hAnsiTheme="majorHAnsi" w:cstheme="majorHAnsi"/>
        </w:rPr>
        <w:t xml:space="preserve">program </w:t>
      </w:r>
      <w:proofErr w:type="spellStart"/>
      <w:r>
        <w:rPr>
          <w:rFonts w:asciiTheme="majorHAnsi" w:hAnsiTheme="majorHAnsi" w:cstheme="majorHAnsi"/>
        </w:rPr>
        <w:t>mentoringowy</w:t>
      </w:r>
      <w:proofErr w:type="spellEnd"/>
      <w:r>
        <w:rPr>
          <w:rFonts w:asciiTheme="majorHAnsi" w:hAnsiTheme="majorHAnsi" w:cstheme="majorHAnsi"/>
        </w:rPr>
        <w:t xml:space="preserve"> to powrót do korzeni i spotkanie dwóch osób, w którym tylko jedna jest przewodnikiem, ale każda z nich czerpie nowe doświadczanie i inną naukę.</w:t>
      </w:r>
    </w:p>
    <w:p w14:paraId="038A5377" w14:textId="77777777" w:rsidR="00DB5714" w:rsidRPr="00072453" w:rsidRDefault="00DB5714" w:rsidP="00DB5714">
      <w:pPr>
        <w:jc w:val="both"/>
        <w:rPr>
          <w:rFonts w:asciiTheme="majorHAnsi" w:hAnsiTheme="majorHAnsi" w:cstheme="majorHAnsi"/>
        </w:rPr>
      </w:pPr>
    </w:p>
    <w:p w14:paraId="1A65C91E" w14:textId="37390E97" w:rsidR="00F0721A" w:rsidRPr="00A80DC9" w:rsidRDefault="0090614B" w:rsidP="00F0721A">
      <w:pPr>
        <w:jc w:val="both"/>
        <w:rPr>
          <w:rFonts w:asciiTheme="majorHAnsi" w:hAnsiTheme="majorHAnsi" w:cstheme="majorHAnsi"/>
          <w:i/>
          <w:iCs/>
        </w:rPr>
      </w:pPr>
      <w:r w:rsidRPr="00DD0286">
        <w:rPr>
          <w:rFonts w:asciiTheme="majorHAnsi" w:hAnsiTheme="majorHAnsi" w:cstheme="majorHAnsi"/>
          <w:i/>
          <w:iCs/>
        </w:rPr>
        <w:t>Plutarch z Cheronei mówił: „Umysł nie jest naczyniem, które należy napełnić, lecz ogniem, który trzeba rozniecić”. Tak ja postrzegam rolę me</w:t>
      </w:r>
      <w:r w:rsidR="00F0721A" w:rsidRPr="00DD0286">
        <w:rPr>
          <w:rFonts w:asciiTheme="majorHAnsi" w:hAnsiTheme="majorHAnsi" w:cstheme="majorHAnsi"/>
          <w:i/>
          <w:iCs/>
        </w:rPr>
        <w:t>n</w:t>
      </w:r>
      <w:r w:rsidRPr="00DD0286">
        <w:rPr>
          <w:rFonts w:asciiTheme="majorHAnsi" w:hAnsiTheme="majorHAnsi" w:cstheme="majorHAnsi"/>
          <w:i/>
          <w:iCs/>
        </w:rPr>
        <w:t>tora, który nie tylko dzieli się wiedzą i doświadczeniem, ale przede wszystkim wspiera drug</w:t>
      </w:r>
      <w:r w:rsidRPr="00DD0286">
        <w:rPr>
          <w:rFonts w:asciiTheme="majorHAnsi" w:hAnsiTheme="majorHAnsi" w:cstheme="majorHAnsi" w:hint="eastAsia"/>
          <w:i/>
          <w:iCs/>
        </w:rPr>
        <w:t>ą</w:t>
      </w:r>
      <w:r w:rsidRPr="00DD0286">
        <w:rPr>
          <w:rFonts w:asciiTheme="majorHAnsi" w:hAnsiTheme="majorHAnsi" w:cstheme="majorHAnsi"/>
          <w:i/>
          <w:iCs/>
        </w:rPr>
        <w:t xml:space="preserve"> osob</w:t>
      </w:r>
      <w:r w:rsidRPr="00DD0286">
        <w:rPr>
          <w:rFonts w:asciiTheme="majorHAnsi" w:hAnsiTheme="majorHAnsi" w:cstheme="majorHAnsi" w:hint="eastAsia"/>
          <w:i/>
          <w:iCs/>
        </w:rPr>
        <w:t>ę</w:t>
      </w:r>
      <w:r w:rsidRPr="00DD0286">
        <w:rPr>
          <w:rFonts w:asciiTheme="majorHAnsi" w:hAnsiTheme="majorHAnsi" w:cstheme="majorHAnsi"/>
          <w:i/>
          <w:iCs/>
        </w:rPr>
        <w:t xml:space="preserve"> w rozwoju.</w:t>
      </w:r>
      <w:r w:rsidR="00A80DC9">
        <w:rPr>
          <w:rFonts w:asciiTheme="majorHAnsi" w:hAnsiTheme="majorHAnsi" w:cstheme="majorHAnsi"/>
          <w:i/>
          <w:iCs/>
        </w:rPr>
        <w:t xml:space="preserve"> </w:t>
      </w:r>
      <w:r w:rsidR="00F0721A" w:rsidRPr="00910D66">
        <w:rPr>
          <w:rFonts w:asciiTheme="majorHAnsi" w:hAnsiTheme="majorHAnsi" w:cstheme="majorHAnsi"/>
          <w:i/>
          <w:iCs/>
        </w:rPr>
        <w:t>Najwa</w:t>
      </w:r>
      <w:r w:rsidR="00F0721A" w:rsidRPr="00910D66">
        <w:rPr>
          <w:rFonts w:asciiTheme="majorHAnsi" w:hAnsiTheme="majorHAnsi" w:cstheme="majorHAnsi" w:hint="eastAsia"/>
          <w:i/>
          <w:iCs/>
        </w:rPr>
        <w:t>ż</w:t>
      </w:r>
      <w:r w:rsidR="00F0721A" w:rsidRPr="00910D66">
        <w:rPr>
          <w:rFonts w:asciiTheme="majorHAnsi" w:hAnsiTheme="majorHAnsi" w:cstheme="majorHAnsi"/>
          <w:i/>
          <w:iCs/>
        </w:rPr>
        <w:t>niejsze</w:t>
      </w:r>
      <w:r w:rsidR="00477D76" w:rsidRPr="00910D66">
        <w:rPr>
          <w:rFonts w:asciiTheme="majorHAnsi" w:hAnsiTheme="majorHAnsi" w:cstheme="majorHAnsi"/>
          <w:i/>
          <w:iCs/>
        </w:rPr>
        <w:t xml:space="preserve"> kompetencje</w:t>
      </w:r>
      <w:r w:rsidR="00F0721A" w:rsidRPr="00910D66">
        <w:rPr>
          <w:rFonts w:asciiTheme="majorHAnsi" w:hAnsiTheme="majorHAnsi" w:cstheme="majorHAnsi"/>
          <w:i/>
          <w:iCs/>
        </w:rPr>
        <w:t xml:space="preserve"> mentora to</w:t>
      </w:r>
      <w:r w:rsidR="00966D50" w:rsidRPr="00910D66">
        <w:rPr>
          <w:rFonts w:asciiTheme="majorHAnsi" w:hAnsiTheme="majorHAnsi" w:cstheme="majorHAnsi"/>
          <w:i/>
          <w:iCs/>
        </w:rPr>
        <w:t xml:space="preserve"> </w:t>
      </w:r>
      <w:r w:rsidR="00F0721A" w:rsidRPr="00910D66">
        <w:rPr>
          <w:rFonts w:asciiTheme="majorHAnsi" w:hAnsiTheme="majorHAnsi" w:cstheme="majorHAnsi"/>
          <w:i/>
          <w:iCs/>
        </w:rPr>
        <w:t>umiej</w:t>
      </w:r>
      <w:r w:rsidR="00F0721A" w:rsidRPr="00910D66">
        <w:rPr>
          <w:rFonts w:asciiTheme="majorHAnsi" w:hAnsiTheme="majorHAnsi" w:cstheme="majorHAnsi" w:hint="eastAsia"/>
          <w:i/>
          <w:iCs/>
        </w:rPr>
        <w:t>ę</w:t>
      </w:r>
      <w:r w:rsidR="00F0721A" w:rsidRPr="00910D66">
        <w:rPr>
          <w:rFonts w:asciiTheme="majorHAnsi" w:hAnsiTheme="majorHAnsi" w:cstheme="majorHAnsi"/>
          <w:i/>
          <w:iCs/>
        </w:rPr>
        <w:t>tno</w:t>
      </w:r>
      <w:r w:rsidR="00F0721A" w:rsidRPr="00910D66">
        <w:rPr>
          <w:rFonts w:asciiTheme="majorHAnsi" w:hAnsiTheme="majorHAnsi" w:cstheme="majorHAnsi" w:hint="eastAsia"/>
          <w:i/>
          <w:iCs/>
        </w:rPr>
        <w:t>ść</w:t>
      </w:r>
      <w:r w:rsidR="00F0721A" w:rsidRPr="00DD0286">
        <w:rPr>
          <w:rFonts w:asciiTheme="majorHAnsi" w:hAnsiTheme="majorHAnsi" w:cstheme="majorHAnsi"/>
          <w:i/>
          <w:iCs/>
        </w:rPr>
        <w:t xml:space="preserve"> s</w:t>
      </w:r>
      <w:r w:rsidR="00F0721A" w:rsidRPr="00DD0286">
        <w:rPr>
          <w:rFonts w:asciiTheme="majorHAnsi" w:hAnsiTheme="majorHAnsi" w:cstheme="majorHAnsi" w:hint="eastAsia"/>
          <w:i/>
          <w:iCs/>
        </w:rPr>
        <w:t>ł</w:t>
      </w:r>
      <w:r w:rsidR="00F0721A" w:rsidRPr="00DD0286">
        <w:rPr>
          <w:rFonts w:asciiTheme="majorHAnsi" w:hAnsiTheme="majorHAnsi" w:cstheme="majorHAnsi"/>
          <w:i/>
          <w:iCs/>
        </w:rPr>
        <w:t>uchania, zadawania pyta</w:t>
      </w:r>
      <w:r w:rsidR="00F0721A" w:rsidRPr="00DD0286">
        <w:rPr>
          <w:rFonts w:asciiTheme="majorHAnsi" w:hAnsiTheme="majorHAnsi" w:cstheme="majorHAnsi" w:hint="eastAsia"/>
          <w:i/>
          <w:iCs/>
        </w:rPr>
        <w:t>ń</w:t>
      </w:r>
      <w:r w:rsidR="00F0721A" w:rsidRPr="00DD0286">
        <w:rPr>
          <w:rFonts w:asciiTheme="majorHAnsi" w:hAnsiTheme="majorHAnsi" w:cstheme="majorHAnsi"/>
          <w:i/>
          <w:iCs/>
        </w:rPr>
        <w:t>, dawania informacji zwrotnej, podtrzymywania motywacji do dzia</w:t>
      </w:r>
      <w:r w:rsidR="00F0721A" w:rsidRPr="00DD0286">
        <w:rPr>
          <w:rFonts w:asciiTheme="majorHAnsi" w:hAnsiTheme="majorHAnsi" w:cstheme="majorHAnsi" w:hint="eastAsia"/>
          <w:i/>
          <w:iCs/>
        </w:rPr>
        <w:t>ł</w:t>
      </w:r>
      <w:r w:rsidR="00F0721A" w:rsidRPr="00DD0286">
        <w:rPr>
          <w:rFonts w:asciiTheme="majorHAnsi" w:hAnsiTheme="majorHAnsi" w:cstheme="majorHAnsi"/>
          <w:i/>
          <w:iCs/>
        </w:rPr>
        <w:t>ania. Jego zadaniem jest tak</w:t>
      </w:r>
      <w:r w:rsidR="00F0721A" w:rsidRPr="00DD0286">
        <w:rPr>
          <w:rFonts w:asciiTheme="majorHAnsi" w:hAnsiTheme="majorHAnsi" w:cstheme="majorHAnsi" w:hint="eastAsia"/>
          <w:i/>
          <w:iCs/>
        </w:rPr>
        <w:t>ż</w:t>
      </w:r>
      <w:r w:rsidR="00F0721A" w:rsidRPr="00DD0286">
        <w:rPr>
          <w:rFonts w:asciiTheme="majorHAnsi" w:hAnsiTheme="majorHAnsi" w:cstheme="majorHAnsi"/>
          <w:i/>
          <w:iCs/>
        </w:rPr>
        <w:t>e przegl</w:t>
      </w:r>
      <w:r w:rsidR="00F0721A" w:rsidRPr="00DD0286">
        <w:rPr>
          <w:rFonts w:asciiTheme="majorHAnsi" w:hAnsiTheme="majorHAnsi" w:cstheme="majorHAnsi" w:hint="eastAsia"/>
          <w:i/>
          <w:iCs/>
        </w:rPr>
        <w:t>ą</w:t>
      </w:r>
      <w:r w:rsidR="00F0721A" w:rsidRPr="00DD0286">
        <w:rPr>
          <w:rFonts w:asciiTheme="majorHAnsi" w:hAnsiTheme="majorHAnsi" w:cstheme="majorHAnsi"/>
          <w:i/>
          <w:iCs/>
        </w:rPr>
        <w:t>d post</w:t>
      </w:r>
      <w:r w:rsidR="00F0721A" w:rsidRPr="00DD0286">
        <w:rPr>
          <w:rFonts w:asciiTheme="majorHAnsi" w:hAnsiTheme="majorHAnsi" w:cstheme="majorHAnsi" w:hint="eastAsia"/>
          <w:i/>
          <w:iCs/>
        </w:rPr>
        <w:t>ę</w:t>
      </w:r>
      <w:r w:rsidR="00F0721A" w:rsidRPr="00DD0286">
        <w:rPr>
          <w:rFonts w:asciiTheme="majorHAnsi" w:hAnsiTheme="majorHAnsi" w:cstheme="majorHAnsi"/>
          <w:i/>
          <w:iCs/>
        </w:rPr>
        <w:t>p</w:t>
      </w:r>
      <w:r w:rsidR="00F0721A" w:rsidRPr="00DD0286">
        <w:rPr>
          <w:rFonts w:asciiTheme="majorHAnsi" w:hAnsiTheme="majorHAnsi" w:cstheme="majorHAnsi" w:hint="eastAsia"/>
          <w:i/>
          <w:iCs/>
        </w:rPr>
        <w:t>ó</w:t>
      </w:r>
      <w:r w:rsidR="00F0721A" w:rsidRPr="00DD0286">
        <w:rPr>
          <w:rFonts w:asciiTheme="majorHAnsi" w:hAnsiTheme="majorHAnsi" w:cstheme="majorHAnsi"/>
          <w:i/>
          <w:iCs/>
        </w:rPr>
        <w:t>w, wspierania zar</w:t>
      </w:r>
      <w:r w:rsidR="00F0721A" w:rsidRPr="00DD0286">
        <w:rPr>
          <w:rFonts w:asciiTheme="majorHAnsi" w:hAnsiTheme="majorHAnsi" w:cstheme="majorHAnsi" w:hint="eastAsia"/>
          <w:i/>
          <w:iCs/>
        </w:rPr>
        <w:t>ó</w:t>
      </w:r>
      <w:r w:rsidR="00F0721A" w:rsidRPr="00DD0286">
        <w:rPr>
          <w:rFonts w:asciiTheme="majorHAnsi" w:hAnsiTheme="majorHAnsi" w:cstheme="majorHAnsi"/>
          <w:i/>
          <w:iCs/>
        </w:rPr>
        <w:t>wno w trudnych chwilach, jak i celebrowanie razem sukces</w:t>
      </w:r>
      <w:r w:rsidR="00F0721A" w:rsidRPr="00DD0286">
        <w:rPr>
          <w:rFonts w:asciiTheme="majorHAnsi" w:hAnsiTheme="majorHAnsi" w:cstheme="majorHAnsi" w:hint="eastAsia"/>
          <w:i/>
          <w:iCs/>
        </w:rPr>
        <w:t>ó</w:t>
      </w:r>
      <w:r w:rsidR="00F0721A" w:rsidRPr="00DD0286">
        <w:rPr>
          <w:rFonts w:asciiTheme="majorHAnsi" w:hAnsiTheme="majorHAnsi" w:cstheme="majorHAnsi"/>
          <w:i/>
          <w:iCs/>
        </w:rPr>
        <w:t>w. Idealny mentor potrafi tak</w:t>
      </w:r>
      <w:r w:rsidR="00F0721A" w:rsidRPr="00DD0286">
        <w:rPr>
          <w:rFonts w:asciiTheme="majorHAnsi" w:hAnsiTheme="majorHAnsi" w:cstheme="majorHAnsi" w:hint="eastAsia"/>
          <w:i/>
          <w:iCs/>
        </w:rPr>
        <w:t>ż</w:t>
      </w:r>
      <w:r w:rsidR="00F0721A" w:rsidRPr="00DD0286">
        <w:rPr>
          <w:rFonts w:asciiTheme="majorHAnsi" w:hAnsiTheme="majorHAnsi" w:cstheme="majorHAnsi"/>
          <w:i/>
          <w:iCs/>
        </w:rPr>
        <w:t>e zadba</w:t>
      </w:r>
      <w:r w:rsidR="00F0721A" w:rsidRPr="00DD0286">
        <w:rPr>
          <w:rFonts w:asciiTheme="majorHAnsi" w:hAnsiTheme="majorHAnsi" w:cstheme="majorHAnsi" w:hint="eastAsia"/>
          <w:i/>
          <w:iCs/>
        </w:rPr>
        <w:t>ć</w:t>
      </w:r>
      <w:r w:rsidR="00F0721A" w:rsidRPr="00DD0286">
        <w:rPr>
          <w:rFonts w:asciiTheme="majorHAnsi" w:hAnsiTheme="majorHAnsi" w:cstheme="majorHAnsi"/>
          <w:i/>
          <w:iCs/>
        </w:rPr>
        <w:t xml:space="preserve"> o stwarzanie okazji biznesowych i </w:t>
      </w:r>
      <w:r w:rsidR="00F0721A" w:rsidRPr="00DD0286">
        <w:rPr>
          <w:rFonts w:asciiTheme="majorHAnsi" w:hAnsiTheme="majorHAnsi" w:cstheme="majorHAnsi"/>
          <w:i/>
          <w:iCs/>
        </w:rPr>
        <w:lastRenderedPageBreak/>
        <w:t>dzieli si</w:t>
      </w:r>
      <w:r w:rsidR="00F0721A" w:rsidRPr="00DD0286">
        <w:rPr>
          <w:rFonts w:asciiTheme="majorHAnsi" w:hAnsiTheme="majorHAnsi" w:cstheme="majorHAnsi" w:hint="eastAsia"/>
          <w:i/>
          <w:iCs/>
        </w:rPr>
        <w:t>ę</w:t>
      </w:r>
      <w:r w:rsidR="00F0721A" w:rsidRPr="00DD0286">
        <w:rPr>
          <w:rFonts w:asciiTheme="majorHAnsi" w:hAnsiTheme="majorHAnsi" w:cstheme="majorHAnsi"/>
          <w:i/>
          <w:iCs/>
        </w:rPr>
        <w:t xml:space="preserve"> sieci</w:t>
      </w:r>
      <w:r w:rsidR="00F0721A" w:rsidRPr="00DD0286">
        <w:rPr>
          <w:rFonts w:asciiTheme="majorHAnsi" w:hAnsiTheme="majorHAnsi" w:cstheme="majorHAnsi" w:hint="eastAsia"/>
          <w:i/>
          <w:iCs/>
        </w:rPr>
        <w:t>ą</w:t>
      </w:r>
      <w:r w:rsidR="00F0721A" w:rsidRPr="00DD0286">
        <w:rPr>
          <w:rFonts w:asciiTheme="majorHAnsi" w:hAnsiTheme="majorHAnsi" w:cstheme="majorHAnsi"/>
          <w:i/>
          <w:iCs/>
        </w:rPr>
        <w:t xml:space="preserve"> kontakt</w:t>
      </w:r>
      <w:r w:rsidR="00F0721A" w:rsidRPr="00DD0286">
        <w:rPr>
          <w:rFonts w:asciiTheme="majorHAnsi" w:hAnsiTheme="majorHAnsi" w:cstheme="majorHAnsi" w:hint="eastAsia"/>
          <w:i/>
          <w:iCs/>
        </w:rPr>
        <w:t>ó</w:t>
      </w:r>
      <w:r w:rsidR="00F0721A" w:rsidRPr="00DD0286">
        <w:rPr>
          <w:rFonts w:asciiTheme="majorHAnsi" w:hAnsiTheme="majorHAnsi" w:cstheme="majorHAnsi"/>
          <w:i/>
          <w:iCs/>
        </w:rPr>
        <w:t>w zawodowych</w:t>
      </w:r>
      <w:r w:rsidR="00F0721A">
        <w:rPr>
          <w:rFonts w:asciiTheme="majorHAnsi" w:hAnsiTheme="majorHAnsi" w:cstheme="majorHAnsi"/>
          <w:i/>
          <w:iCs/>
        </w:rPr>
        <w:t xml:space="preserve"> </w:t>
      </w:r>
      <w:r w:rsidR="00F0721A" w:rsidRPr="00DD0286">
        <w:rPr>
          <w:rFonts w:asciiTheme="majorHAnsi" w:hAnsiTheme="majorHAnsi" w:cstheme="majorHAnsi"/>
          <w:i/>
          <w:iCs/>
        </w:rPr>
        <w:t>–</w:t>
      </w:r>
      <w:r w:rsidR="00F0721A">
        <w:rPr>
          <w:rFonts w:asciiTheme="majorHAnsi" w:hAnsiTheme="majorHAnsi" w:cstheme="majorHAnsi"/>
        </w:rPr>
        <w:t xml:space="preserve"> </w:t>
      </w:r>
      <w:r w:rsidR="00F0721A" w:rsidRPr="00303E0E">
        <w:rPr>
          <w:rFonts w:asciiTheme="majorHAnsi" w:hAnsiTheme="majorHAnsi" w:cstheme="majorHAnsi"/>
          <w:b/>
          <w:bCs/>
        </w:rPr>
        <w:t>opisuj</w:t>
      </w:r>
      <w:r w:rsidR="00F0721A">
        <w:rPr>
          <w:rFonts w:asciiTheme="majorHAnsi" w:hAnsiTheme="majorHAnsi" w:cstheme="majorHAnsi"/>
          <w:b/>
          <w:bCs/>
        </w:rPr>
        <w:t>e</w:t>
      </w:r>
      <w:r w:rsidR="00F0721A" w:rsidRPr="00303E0E">
        <w:rPr>
          <w:rFonts w:asciiTheme="majorHAnsi" w:hAnsiTheme="majorHAnsi" w:cstheme="majorHAnsi"/>
          <w:b/>
          <w:bCs/>
        </w:rPr>
        <w:t xml:space="preserve"> rolę mentora</w:t>
      </w:r>
      <w:r w:rsidR="00F0721A" w:rsidRPr="00303E0E">
        <w:rPr>
          <w:rFonts w:asciiTheme="majorHAnsi" w:hAnsiTheme="majorHAnsi" w:cstheme="majorHAnsi"/>
          <w:b/>
          <w:bCs/>
          <w:color w:val="000000"/>
          <w:shd w:val="clear" w:color="auto" w:fill="FFFFFF"/>
        </w:rPr>
        <w:t xml:space="preserve"> </w:t>
      </w:r>
      <w:r w:rsidR="00F0721A" w:rsidRPr="00026E81">
        <w:rPr>
          <w:rFonts w:asciiTheme="majorHAnsi" w:hAnsiTheme="majorHAnsi" w:cstheme="majorHAnsi"/>
          <w:b/>
          <w:bCs/>
          <w:color w:val="000000"/>
          <w:shd w:val="clear" w:color="auto" w:fill="FFFFFF"/>
        </w:rPr>
        <w:t>Aleksandra Friedel, członkini zarządu Unilink</w:t>
      </w:r>
      <w:r w:rsidR="00D30370">
        <w:rPr>
          <w:rFonts w:asciiTheme="majorHAnsi" w:hAnsiTheme="majorHAnsi" w:cstheme="majorHAnsi"/>
          <w:b/>
          <w:bCs/>
          <w:color w:val="000000"/>
          <w:shd w:val="clear" w:color="auto" w:fill="FFFFFF"/>
        </w:rPr>
        <w:t>.</w:t>
      </w:r>
    </w:p>
    <w:p w14:paraId="00A175AD" w14:textId="4DE153FF" w:rsidR="00032D47" w:rsidRPr="00DD0286" w:rsidRDefault="00032D47" w:rsidP="00DB5714">
      <w:pPr>
        <w:jc w:val="both"/>
        <w:rPr>
          <w:rFonts w:asciiTheme="majorHAnsi" w:hAnsiTheme="majorHAnsi" w:cstheme="majorHAnsi"/>
        </w:rPr>
      </w:pPr>
    </w:p>
    <w:p w14:paraId="294B1F5E" w14:textId="7AB9E144" w:rsidR="00032D47" w:rsidRDefault="004F2FF1" w:rsidP="00DB5714">
      <w:pPr>
        <w:jc w:val="both"/>
        <w:rPr>
          <w:rFonts w:asciiTheme="majorHAnsi" w:hAnsiTheme="majorHAnsi" w:cstheme="majorHAnsi"/>
          <w:i/>
          <w:iCs/>
        </w:rPr>
      </w:pPr>
      <w:r>
        <w:rPr>
          <w:rFonts w:asciiTheme="majorHAnsi" w:hAnsiTheme="majorHAnsi" w:cstheme="majorHAnsi"/>
          <w:i/>
          <w:iCs/>
        </w:rPr>
        <w:t xml:space="preserve">„Czas wspólnego działania z </w:t>
      </w:r>
      <w:proofErr w:type="spellStart"/>
      <w:r>
        <w:rPr>
          <w:rFonts w:asciiTheme="majorHAnsi" w:hAnsiTheme="majorHAnsi" w:cstheme="majorHAnsi"/>
          <w:i/>
          <w:iCs/>
        </w:rPr>
        <w:t>mentee</w:t>
      </w:r>
      <w:proofErr w:type="spellEnd"/>
      <w:r>
        <w:rPr>
          <w:rFonts w:asciiTheme="majorHAnsi" w:hAnsiTheme="majorHAnsi" w:cstheme="majorHAnsi"/>
          <w:i/>
          <w:iCs/>
        </w:rPr>
        <w:t xml:space="preserve"> okazał się być dla mnie możliwością zgłębienia problemów, które stawiało codzienne życie zawodowe Marcina. Cieszę się, że mogłem przedstawić inną perspektywę na napotkane wyzwania podczas zmiany miejsca pracy czy te związane z nową rolą przełożonego</w:t>
      </w:r>
      <w:r w:rsidR="00A24627">
        <w:rPr>
          <w:rFonts w:asciiTheme="majorHAnsi" w:hAnsiTheme="majorHAnsi" w:cstheme="majorHAnsi"/>
          <w:i/>
          <w:iCs/>
        </w:rPr>
        <w:t>.</w:t>
      </w:r>
      <w:r>
        <w:rPr>
          <w:rFonts w:asciiTheme="majorHAnsi" w:hAnsiTheme="majorHAnsi" w:cstheme="majorHAnsi"/>
          <w:i/>
          <w:iCs/>
        </w:rPr>
        <w:t xml:space="preserve"> To była również możliwość świeżego spojrzenia, oczami młodszego pokolenia na rynek, klienta i ścieżkę zawodową. Z perspektywy czasu mogę śmiało stwierdzić, że była to inwestycja mojego czasu nie tylko w rozwój </w:t>
      </w:r>
      <w:proofErr w:type="spellStart"/>
      <w:r>
        <w:rPr>
          <w:rFonts w:asciiTheme="majorHAnsi" w:hAnsiTheme="majorHAnsi" w:cstheme="majorHAnsi"/>
          <w:i/>
          <w:iCs/>
        </w:rPr>
        <w:t>mentee</w:t>
      </w:r>
      <w:proofErr w:type="spellEnd"/>
      <w:r>
        <w:rPr>
          <w:rFonts w:asciiTheme="majorHAnsi" w:hAnsiTheme="majorHAnsi" w:cstheme="majorHAnsi"/>
          <w:i/>
          <w:iCs/>
        </w:rPr>
        <w:t>, ale także mojego własnego. Jestem pod ogromnym wrażeniem zaangażowania Marcina, i tego, że wykorzystał w 100% korzyści z mentoringu.</w:t>
      </w:r>
      <w:r>
        <w:rPr>
          <w:rFonts w:asciiTheme="majorHAnsi" w:hAnsiTheme="majorHAnsi" w:cstheme="majorHAnsi"/>
          <w:i/>
          <w:iCs/>
          <w:color w:val="000000"/>
          <w:sz w:val="23"/>
          <w:szCs w:val="23"/>
          <w:shd w:val="clear" w:color="auto" w:fill="FFFFFF"/>
        </w:rPr>
        <w:t>”</w:t>
      </w:r>
      <w:r>
        <w:rPr>
          <w:rFonts w:asciiTheme="majorHAnsi" w:hAnsiTheme="majorHAnsi" w:cstheme="majorHAnsi"/>
          <w:color w:val="000000"/>
          <w:sz w:val="23"/>
          <w:szCs w:val="23"/>
          <w:shd w:val="clear" w:color="auto" w:fill="FFFFFF"/>
        </w:rPr>
        <w:t xml:space="preserve"> –  </w:t>
      </w:r>
      <w:r w:rsidRPr="00DD0286">
        <w:rPr>
          <w:rFonts w:asciiTheme="majorHAnsi" w:hAnsiTheme="majorHAnsi" w:cstheme="majorHAnsi"/>
          <w:b/>
          <w:bCs/>
          <w:color w:val="000000"/>
          <w:shd w:val="clear" w:color="auto" w:fill="FFFFFF"/>
        </w:rPr>
        <w:t xml:space="preserve">ocenia swój udział Piotr Głowski, członek zarządu Unilink, mentor pierwszej edycji programu </w:t>
      </w:r>
      <w:proofErr w:type="spellStart"/>
      <w:r w:rsidRPr="00DD0286">
        <w:rPr>
          <w:rFonts w:asciiTheme="majorHAnsi" w:hAnsiTheme="majorHAnsi" w:cstheme="majorHAnsi"/>
          <w:b/>
          <w:bCs/>
          <w:color w:val="000000"/>
          <w:shd w:val="clear" w:color="auto" w:fill="FFFFFF"/>
        </w:rPr>
        <w:t>mentoringowego</w:t>
      </w:r>
      <w:proofErr w:type="spellEnd"/>
      <w:r w:rsidR="00C37B01">
        <w:rPr>
          <w:rFonts w:asciiTheme="majorHAnsi" w:hAnsiTheme="majorHAnsi" w:cstheme="majorHAnsi"/>
          <w:b/>
          <w:bCs/>
          <w:color w:val="000000"/>
          <w:shd w:val="clear" w:color="auto" w:fill="FFFFFF"/>
        </w:rPr>
        <w:t xml:space="preserve"> w Unilink</w:t>
      </w:r>
      <w:r w:rsidRPr="00DD0286">
        <w:rPr>
          <w:rFonts w:asciiTheme="majorHAnsi" w:hAnsiTheme="majorHAnsi" w:cstheme="majorHAnsi"/>
          <w:b/>
          <w:bCs/>
          <w:color w:val="000000"/>
          <w:shd w:val="clear" w:color="auto" w:fill="FFFFFF"/>
        </w:rPr>
        <w:t>.</w:t>
      </w:r>
    </w:p>
    <w:p w14:paraId="5DC0BBAE" w14:textId="77777777" w:rsidR="00DB5714" w:rsidRDefault="00DB5714" w:rsidP="00DB5714">
      <w:pPr>
        <w:rPr>
          <w:rFonts w:asciiTheme="majorHAnsi" w:hAnsiTheme="majorHAnsi" w:cstheme="majorHAnsi"/>
          <w:color w:val="000000"/>
          <w:sz w:val="23"/>
          <w:szCs w:val="23"/>
          <w:shd w:val="clear" w:color="auto" w:fill="FFFFFF"/>
        </w:rPr>
      </w:pPr>
    </w:p>
    <w:p w14:paraId="45ECFD9E" w14:textId="77777777" w:rsidR="00DB5714" w:rsidRDefault="00DB5714" w:rsidP="00DB5714">
      <w:pPr>
        <w:jc w:val="both"/>
        <w:rPr>
          <w:rFonts w:asciiTheme="majorHAnsi" w:hAnsiTheme="majorHAnsi" w:cstheme="majorHAnsi"/>
        </w:rPr>
      </w:pPr>
      <w:proofErr w:type="spellStart"/>
      <w:r w:rsidRPr="002F49F2">
        <w:rPr>
          <w:rFonts w:asciiTheme="majorHAnsi" w:hAnsiTheme="majorHAnsi" w:cstheme="majorHAnsi"/>
        </w:rPr>
        <w:t>Mentee</w:t>
      </w:r>
      <w:proofErr w:type="spellEnd"/>
      <w:r w:rsidRPr="002F49F2">
        <w:rPr>
          <w:rFonts w:asciiTheme="majorHAnsi" w:hAnsiTheme="majorHAnsi" w:cstheme="majorHAnsi"/>
        </w:rPr>
        <w:t xml:space="preserve"> się uczy, a nie jest uczony. </w:t>
      </w:r>
      <w:r>
        <w:rPr>
          <w:rFonts w:asciiTheme="majorHAnsi" w:hAnsiTheme="majorHAnsi" w:cstheme="majorHAnsi"/>
        </w:rPr>
        <w:t>R</w:t>
      </w:r>
      <w:r w:rsidRPr="002F49F2">
        <w:rPr>
          <w:rFonts w:asciiTheme="majorHAnsi" w:hAnsiTheme="majorHAnsi" w:cstheme="majorHAnsi"/>
        </w:rPr>
        <w:t>ealizuje</w:t>
      </w:r>
      <w:r>
        <w:rPr>
          <w:rFonts w:asciiTheme="majorHAnsi" w:hAnsiTheme="majorHAnsi" w:cstheme="majorHAnsi"/>
        </w:rPr>
        <w:t xml:space="preserve"> on</w:t>
      </w:r>
      <w:r w:rsidRPr="002F49F2">
        <w:rPr>
          <w:rFonts w:asciiTheme="majorHAnsi" w:hAnsiTheme="majorHAnsi" w:cstheme="majorHAnsi"/>
        </w:rPr>
        <w:t xml:space="preserve"> swoje własne cele, </w:t>
      </w:r>
      <w:r>
        <w:rPr>
          <w:rFonts w:asciiTheme="majorHAnsi" w:hAnsiTheme="majorHAnsi" w:cstheme="majorHAnsi"/>
        </w:rPr>
        <w:t xml:space="preserve">z którymi rozpoczyna cały proces – jest świadomy do czego dąży – nie są to plany </w:t>
      </w:r>
      <w:r w:rsidRPr="002F49F2">
        <w:rPr>
          <w:rFonts w:asciiTheme="majorHAnsi" w:hAnsiTheme="majorHAnsi" w:cstheme="majorHAnsi"/>
        </w:rPr>
        <w:t>mentora</w:t>
      </w:r>
      <w:r>
        <w:rPr>
          <w:rFonts w:asciiTheme="majorHAnsi" w:hAnsiTheme="majorHAnsi" w:cstheme="majorHAnsi"/>
        </w:rPr>
        <w:t xml:space="preserve"> czy</w:t>
      </w:r>
      <w:r w:rsidRPr="002F49F2">
        <w:rPr>
          <w:rFonts w:asciiTheme="majorHAnsi" w:hAnsiTheme="majorHAnsi" w:cstheme="majorHAnsi"/>
        </w:rPr>
        <w:t xml:space="preserve"> szefa, organizacji. </w:t>
      </w:r>
      <w:r>
        <w:rPr>
          <w:rFonts w:asciiTheme="majorHAnsi" w:hAnsiTheme="majorHAnsi" w:cstheme="majorHAnsi"/>
        </w:rPr>
        <w:t>M</w:t>
      </w:r>
      <w:r w:rsidRPr="002F49F2">
        <w:rPr>
          <w:rFonts w:asciiTheme="majorHAnsi" w:hAnsiTheme="majorHAnsi" w:cstheme="majorHAnsi"/>
        </w:rPr>
        <w:t>ogą się</w:t>
      </w:r>
      <w:r>
        <w:rPr>
          <w:rFonts w:asciiTheme="majorHAnsi" w:hAnsiTheme="majorHAnsi" w:cstheme="majorHAnsi"/>
        </w:rPr>
        <w:t xml:space="preserve"> one</w:t>
      </w:r>
      <w:r w:rsidRPr="002F49F2">
        <w:rPr>
          <w:rFonts w:asciiTheme="majorHAnsi" w:hAnsiTheme="majorHAnsi" w:cstheme="majorHAnsi"/>
        </w:rPr>
        <w:t xml:space="preserve"> pokrywać, ale kluczem jest tu autentyczna, wewnętrzna motywacja, której efektem jest gotowość do samodzielnej pracy</w:t>
      </w:r>
      <w:r>
        <w:rPr>
          <w:rFonts w:asciiTheme="majorHAnsi" w:hAnsiTheme="majorHAnsi" w:cstheme="majorHAnsi"/>
        </w:rPr>
        <w:t xml:space="preserve"> i zaangażowanie - tak ważne dla powodzenia realizacji założonych celów i kontraktu </w:t>
      </w:r>
      <w:proofErr w:type="spellStart"/>
      <w:r>
        <w:rPr>
          <w:rFonts w:asciiTheme="majorHAnsi" w:hAnsiTheme="majorHAnsi" w:cstheme="majorHAnsi"/>
        </w:rPr>
        <w:t>mentoringowego</w:t>
      </w:r>
      <w:proofErr w:type="spellEnd"/>
      <w:r w:rsidRPr="00F57B58">
        <w:rPr>
          <w:rFonts w:asciiTheme="majorHAnsi" w:hAnsiTheme="majorHAnsi" w:cstheme="majorHAnsi"/>
        </w:rPr>
        <w:t>.</w:t>
      </w:r>
    </w:p>
    <w:p w14:paraId="2FCA7675" w14:textId="77777777" w:rsidR="00DB5714" w:rsidRDefault="00DB5714" w:rsidP="00DB5714">
      <w:pPr>
        <w:rPr>
          <w:rFonts w:asciiTheme="majorHAnsi" w:hAnsiTheme="majorHAnsi" w:cstheme="majorHAnsi"/>
        </w:rPr>
      </w:pPr>
    </w:p>
    <w:p w14:paraId="052F3B1A" w14:textId="4803E284" w:rsidR="00DB5714" w:rsidRPr="00751EB0" w:rsidRDefault="00751EB0" w:rsidP="00751EB0">
      <w:pPr>
        <w:jc w:val="both"/>
        <w:rPr>
          <w:rFonts w:asciiTheme="majorHAnsi" w:hAnsiTheme="majorHAnsi" w:cstheme="majorHAnsi"/>
        </w:rPr>
      </w:pPr>
      <w:r w:rsidRPr="00751EB0">
        <w:rPr>
          <w:rFonts w:asciiTheme="majorHAnsi" w:hAnsiTheme="majorHAnsi" w:cstheme="majorHAnsi"/>
          <w:i/>
          <w:iCs/>
        </w:rPr>
        <w:t>„Mówiąc szczerze, n</w:t>
      </w:r>
      <w:r w:rsidR="0007652F" w:rsidRPr="00751EB0">
        <w:rPr>
          <w:rFonts w:asciiTheme="majorHAnsi" w:hAnsiTheme="majorHAnsi" w:cstheme="majorHAnsi"/>
          <w:i/>
          <w:iCs/>
        </w:rPr>
        <w:t xml:space="preserve">ie spodziewałem się, że udział w programie </w:t>
      </w:r>
      <w:proofErr w:type="spellStart"/>
      <w:r w:rsidR="0007652F" w:rsidRPr="00751EB0">
        <w:rPr>
          <w:rFonts w:asciiTheme="majorHAnsi" w:hAnsiTheme="majorHAnsi" w:cstheme="majorHAnsi"/>
          <w:i/>
          <w:iCs/>
        </w:rPr>
        <w:t>mentoringowym</w:t>
      </w:r>
      <w:proofErr w:type="spellEnd"/>
      <w:r w:rsidR="0007652F" w:rsidRPr="00751EB0">
        <w:rPr>
          <w:rFonts w:asciiTheme="majorHAnsi" w:hAnsiTheme="majorHAnsi" w:cstheme="majorHAnsi"/>
          <w:i/>
          <w:iCs/>
        </w:rPr>
        <w:t xml:space="preserve"> </w:t>
      </w:r>
      <w:r w:rsidR="00B8466F" w:rsidRPr="00751EB0">
        <w:rPr>
          <w:rFonts w:asciiTheme="majorHAnsi" w:hAnsiTheme="majorHAnsi" w:cstheme="majorHAnsi"/>
          <w:i/>
          <w:iCs/>
        </w:rPr>
        <w:t xml:space="preserve">będzie dla mnie, aż tak znaczącym procesem. </w:t>
      </w:r>
      <w:r w:rsidR="00AD46B2">
        <w:rPr>
          <w:rFonts w:asciiTheme="majorHAnsi" w:hAnsiTheme="majorHAnsi" w:cstheme="majorHAnsi"/>
          <w:i/>
          <w:iCs/>
        </w:rPr>
        <w:t xml:space="preserve">Wziąłem w nim udział mając </w:t>
      </w:r>
      <w:r w:rsidR="00B8466F" w:rsidRPr="00751EB0">
        <w:rPr>
          <w:rFonts w:asciiTheme="majorHAnsi" w:hAnsiTheme="majorHAnsi" w:cstheme="majorHAnsi"/>
          <w:i/>
          <w:iCs/>
        </w:rPr>
        <w:t>jasn</w:t>
      </w:r>
      <w:r w:rsidR="00AD46B2">
        <w:rPr>
          <w:rFonts w:asciiTheme="majorHAnsi" w:hAnsiTheme="majorHAnsi" w:cstheme="majorHAnsi"/>
          <w:i/>
          <w:iCs/>
        </w:rPr>
        <w:t>e</w:t>
      </w:r>
      <w:r w:rsidR="00B8466F" w:rsidRPr="00751EB0">
        <w:rPr>
          <w:rFonts w:asciiTheme="majorHAnsi" w:hAnsiTheme="majorHAnsi" w:cstheme="majorHAnsi"/>
          <w:i/>
          <w:iCs/>
        </w:rPr>
        <w:t xml:space="preserve"> cel</w:t>
      </w:r>
      <w:r w:rsidR="00AD46B2">
        <w:rPr>
          <w:rFonts w:asciiTheme="majorHAnsi" w:hAnsiTheme="majorHAnsi" w:cstheme="majorHAnsi"/>
          <w:i/>
          <w:iCs/>
        </w:rPr>
        <w:t>e</w:t>
      </w:r>
      <w:r w:rsidR="00B8466F" w:rsidRPr="00751EB0">
        <w:rPr>
          <w:rFonts w:asciiTheme="majorHAnsi" w:hAnsiTheme="majorHAnsi" w:cstheme="majorHAnsi"/>
          <w:i/>
          <w:iCs/>
        </w:rPr>
        <w:t xml:space="preserve"> – dostosować się do nadchodzącej zmiany </w:t>
      </w:r>
      <w:r w:rsidR="00AD46B2" w:rsidRPr="00751EB0">
        <w:rPr>
          <w:rFonts w:asciiTheme="majorHAnsi" w:hAnsiTheme="majorHAnsi" w:cstheme="majorHAnsi"/>
          <w:i/>
          <w:iCs/>
        </w:rPr>
        <w:t>otoczenia</w:t>
      </w:r>
      <w:r w:rsidR="00AD46B2">
        <w:rPr>
          <w:rFonts w:asciiTheme="majorHAnsi" w:hAnsiTheme="majorHAnsi" w:cstheme="majorHAnsi"/>
          <w:i/>
          <w:iCs/>
        </w:rPr>
        <w:t xml:space="preserve">, </w:t>
      </w:r>
      <w:r w:rsidR="00B8466F" w:rsidRPr="00751EB0">
        <w:rPr>
          <w:rFonts w:asciiTheme="majorHAnsi" w:hAnsiTheme="majorHAnsi" w:cstheme="majorHAnsi"/>
          <w:i/>
          <w:iCs/>
        </w:rPr>
        <w:t xml:space="preserve">która czekała mnie wraz ze zmianą miejsca pracy oraz doskonalenie się w roli przełożonego. </w:t>
      </w:r>
      <w:r w:rsidR="0007652F" w:rsidRPr="00751EB0">
        <w:rPr>
          <w:rFonts w:asciiTheme="majorHAnsi" w:hAnsiTheme="majorHAnsi" w:cstheme="majorHAnsi"/>
          <w:i/>
          <w:iCs/>
        </w:rPr>
        <w:t>Dodatkowo rusza</w:t>
      </w:r>
      <w:r w:rsidR="00B8466F" w:rsidRPr="00751EB0">
        <w:rPr>
          <w:rFonts w:asciiTheme="majorHAnsi" w:hAnsiTheme="majorHAnsi" w:cstheme="majorHAnsi"/>
          <w:i/>
          <w:iCs/>
        </w:rPr>
        <w:t xml:space="preserve">ł </w:t>
      </w:r>
      <w:r w:rsidR="0007652F" w:rsidRPr="00751EB0">
        <w:rPr>
          <w:rFonts w:asciiTheme="majorHAnsi" w:hAnsiTheme="majorHAnsi" w:cstheme="majorHAnsi"/>
          <w:i/>
          <w:iCs/>
        </w:rPr>
        <w:t xml:space="preserve">nowy projekt – </w:t>
      </w:r>
      <w:proofErr w:type="spellStart"/>
      <w:r w:rsidR="0007652F" w:rsidRPr="00751EB0">
        <w:rPr>
          <w:rFonts w:asciiTheme="majorHAnsi" w:hAnsiTheme="majorHAnsi" w:cstheme="majorHAnsi"/>
          <w:i/>
          <w:iCs/>
        </w:rPr>
        <w:t>UniPay</w:t>
      </w:r>
      <w:proofErr w:type="spellEnd"/>
      <w:r w:rsidR="0007652F" w:rsidRPr="00751EB0">
        <w:rPr>
          <w:rFonts w:asciiTheme="majorHAnsi" w:hAnsiTheme="majorHAnsi" w:cstheme="majorHAnsi"/>
          <w:i/>
          <w:iCs/>
        </w:rPr>
        <w:t>, za który byłem odpowiedzialny</w:t>
      </w:r>
      <w:r w:rsidR="00B8466F" w:rsidRPr="00751EB0">
        <w:rPr>
          <w:rFonts w:asciiTheme="majorHAnsi" w:hAnsiTheme="majorHAnsi" w:cstheme="majorHAnsi"/>
          <w:i/>
          <w:iCs/>
        </w:rPr>
        <w:t xml:space="preserve"> - b</w:t>
      </w:r>
      <w:r w:rsidR="0007652F" w:rsidRPr="00751EB0">
        <w:rPr>
          <w:rFonts w:asciiTheme="majorHAnsi" w:hAnsiTheme="majorHAnsi" w:cstheme="majorHAnsi"/>
          <w:i/>
          <w:iCs/>
        </w:rPr>
        <w:t>ył</w:t>
      </w:r>
      <w:r w:rsidR="005A4A62">
        <w:rPr>
          <w:rFonts w:asciiTheme="majorHAnsi" w:hAnsiTheme="majorHAnsi" w:cstheme="majorHAnsi"/>
          <w:i/>
          <w:iCs/>
        </w:rPr>
        <w:t>o</w:t>
      </w:r>
      <w:r w:rsidR="0007652F" w:rsidRPr="00751EB0">
        <w:rPr>
          <w:rFonts w:asciiTheme="majorHAnsi" w:hAnsiTheme="majorHAnsi" w:cstheme="majorHAnsi"/>
          <w:i/>
          <w:iCs/>
        </w:rPr>
        <w:t xml:space="preserve"> to m</w:t>
      </w:r>
      <w:r w:rsidR="00B8466F" w:rsidRPr="00751EB0">
        <w:rPr>
          <w:rFonts w:asciiTheme="majorHAnsi" w:hAnsiTheme="majorHAnsi" w:cstheme="majorHAnsi"/>
          <w:i/>
          <w:iCs/>
        </w:rPr>
        <w:t xml:space="preserve">oje pierwsze tak duże wdrożenie </w:t>
      </w:r>
      <w:r w:rsidR="0007652F" w:rsidRPr="00751EB0">
        <w:rPr>
          <w:rFonts w:asciiTheme="majorHAnsi" w:hAnsiTheme="majorHAnsi" w:cstheme="majorHAnsi"/>
          <w:i/>
          <w:iCs/>
        </w:rPr>
        <w:t>i z pewnością potrzebowałem wsparcia merytorycznego.</w:t>
      </w:r>
      <w:r w:rsidR="00B8466F" w:rsidRPr="00751EB0">
        <w:rPr>
          <w:rFonts w:asciiTheme="majorHAnsi" w:hAnsiTheme="majorHAnsi" w:cstheme="majorHAnsi"/>
          <w:i/>
          <w:iCs/>
        </w:rPr>
        <w:t xml:space="preserve"> </w:t>
      </w:r>
      <w:r w:rsidRPr="00751EB0">
        <w:rPr>
          <w:rFonts w:asciiTheme="majorHAnsi" w:hAnsiTheme="majorHAnsi" w:cstheme="majorHAnsi"/>
          <w:i/>
          <w:iCs/>
        </w:rPr>
        <w:t xml:space="preserve">Już po pierwszym spotkaniu czułem, jakbym znał mojego Mentora kilka dobrych lat, że mogę do niego przyjść z każdym problemem i zawsze zostanę wysłuchany, otrzymam słowa wsparcia – jak u najlepszego przyjaciela. </w:t>
      </w:r>
      <w:r w:rsidR="00E31143" w:rsidRPr="00751EB0">
        <w:rPr>
          <w:rFonts w:asciiTheme="majorHAnsi" w:hAnsiTheme="majorHAnsi" w:cstheme="majorHAnsi"/>
          <w:i/>
          <w:iCs/>
        </w:rPr>
        <w:t xml:space="preserve">Na sesjach </w:t>
      </w:r>
      <w:r w:rsidR="00B8466F" w:rsidRPr="00751EB0">
        <w:rPr>
          <w:rFonts w:asciiTheme="majorHAnsi" w:hAnsiTheme="majorHAnsi" w:cstheme="majorHAnsi"/>
          <w:i/>
          <w:iCs/>
        </w:rPr>
        <w:t>rozbijaliśmy wszystk</w:t>
      </w:r>
      <w:r w:rsidR="00E31143" w:rsidRPr="00751EB0">
        <w:rPr>
          <w:rFonts w:asciiTheme="majorHAnsi" w:hAnsiTheme="majorHAnsi" w:cstheme="majorHAnsi"/>
          <w:i/>
          <w:iCs/>
        </w:rPr>
        <w:t xml:space="preserve">ie tematy z którymi przychodziłem </w:t>
      </w:r>
      <w:r w:rsidR="00B8466F" w:rsidRPr="00751EB0">
        <w:rPr>
          <w:rFonts w:asciiTheme="majorHAnsi" w:hAnsiTheme="majorHAnsi" w:cstheme="majorHAnsi"/>
          <w:i/>
          <w:iCs/>
        </w:rPr>
        <w:t>na czynniki pierwsze</w:t>
      </w:r>
      <w:r w:rsidR="00E31143" w:rsidRPr="00751EB0">
        <w:rPr>
          <w:rFonts w:asciiTheme="majorHAnsi" w:hAnsiTheme="majorHAnsi" w:cstheme="majorHAnsi"/>
          <w:i/>
          <w:iCs/>
        </w:rPr>
        <w:t>, szukając problemu i rozwiązania</w:t>
      </w:r>
      <w:r w:rsidR="00B8466F" w:rsidRPr="00751EB0">
        <w:rPr>
          <w:rFonts w:asciiTheme="majorHAnsi" w:hAnsiTheme="majorHAnsi" w:cstheme="majorHAnsi"/>
          <w:i/>
          <w:iCs/>
        </w:rPr>
        <w:t xml:space="preserve">. </w:t>
      </w:r>
      <w:r w:rsidR="00E31143" w:rsidRPr="00751EB0">
        <w:rPr>
          <w:rFonts w:asciiTheme="majorHAnsi" w:hAnsiTheme="majorHAnsi" w:cstheme="majorHAnsi"/>
          <w:i/>
          <w:iCs/>
        </w:rPr>
        <w:t>C</w:t>
      </w:r>
      <w:r w:rsidR="00B8466F" w:rsidRPr="00751EB0">
        <w:rPr>
          <w:rFonts w:asciiTheme="majorHAnsi" w:hAnsiTheme="majorHAnsi" w:cstheme="majorHAnsi"/>
          <w:i/>
          <w:iCs/>
        </w:rPr>
        <w:t>zęsto okazywało się, że problem znajduje się wyłącznie w mojej głowie.</w:t>
      </w:r>
      <w:r>
        <w:rPr>
          <w:rFonts w:asciiTheme="majorHAnsi" w:hAnsiTheme="majorHAnsi" w:cstheme="majorHAnsi"/>
          <w:i/>
          <w:iCs/>
        </w:rPr>
        <w:t xml:space="preserve"> </w:t>
      </w:r>
      <w:r w:rsidR="00B8466F" w:rsidRPr="00751EB0">
        <w:rPr>
          <w:rFonts w:asciiTheme="majorHAnsi" w:hAnsiTheme="majorHAnsi" w:cstheme="majorHAnsi"/>
          <w:i/>
          <w:iCs/>
        </w:rPr>
        <w:t>To była jedna z cenniejszych lekcji pokazująca, że należy patrzeć na każdą sprawę wielokierunkowo.</w:t>
      </w:r>
      <w:r>
        <w:rPr>
          <w:rFonts w:asciiTheme="majorHAnsi" w:hAnsiTheme="majorHAnsi" w:cstheme="majorHAnsi"/>
          <w:i/>
          <w:iCs/>
        </w:rPr>
        <w:t xml:space="preserve"> </w:t>
      </w:r>
      <w:r w:rsidR="00E31143" w:rsidRPr="00751EB0">
        <w:rPr>
          <w:rFonts w:asciiTheme="majorHAnsi" w:hAnsiTheme="majorHAnsi" w:cstheme="majorHAnsi"/>
          <w:i/>
          <w:iCs/>
        </w:rPr>
        <w:t>Myślę, że znacznie zwiększyłem kompetencję jako przełożony. Teraz wiem co jej najważniejsze w tej wyjątkowo trudnej roli, na co zwracać szczególną uwagę a czego unikać. Są to cenne wnioski oraz wskazówki, które z pewnością będą rozwijane u mnie jeszcze przez długi czas. Dodatkowo niezwykle ważna jest wiara w siebie i własne możliwości</w:t>
      </w:r>
      <w:r>
        <w:rPr>
          <w:rFonts w:asciiTheme="majorHAnsi" w:hAnsiTheme="majorHAnsi" w:cstheme="majorHAnsi"/>
        </w:rPr>
        <w:t xml:space="preserve"> </w:t>
      </w:r>
      <w:r w:rsidR="00DB5714" w:rsidRPr="00751EB0">
        <w:rPr>
          <w:rFonts w:asciiTheme="majorHAnsi" w:hAnsiTheme="majorHAnsi" w:cstheme="majorHAnsi"/>
        </w:rPr>
        <w:t xml:space="preserve">– </w:t>
      </w:r>
      <w:r w:rsidR="00DB5714" w:rsidRPr="005167E0">
        <w:rPr>
          <w:rFonts w:asciiTheme="majorHAnsi" w:hAnsiTheme="majorHAnsi" w:cstheme="majorHAnsi"/>
        </w:rPr>
        <w:t>swoimi wrażeniami dzieli się</w:t>
      </w:r>
      <w:r w:rsidR="00DB5714" w:rsidRPr="005167E0">
        <w:rPr>
          <w:rFonts w:asciiTheme="majorHAnsi" w:hAnsiTheme="majorHAnsi" w:cstheme="majorHAnsi"/>
          <w:b/>
          <w:bCs/>
        </w:rPr>
        <w:t xml:space="preserve"> </w:t>
      </w:r>
      <w:r w:rsidR="005167E0" w:rsidRPr="005167E0">
        <w:rPr>
          <w:rFonts w:asciiTheme="majorHAnsi" w:hAnsiTheme="majorHAnsi" w:cstheme="majorHAnsi"/>
          <w:b/>
          <w:bCs/>
        </w:rPr>
        <w:t>Marcina Szulca, Kierownika Działu Monitoringu Płatności w Unilink</w:t>
      </w:r>
      <w:r w:rsidR="00DB5714" w:rsidRPr="005167E0">
        <w:rPr>
          <w:rFonts w:asciiTheme="majorHAnsi" w:hAnsiTheme="majorHAnsi" w:cstheme="majorHAnsi"/>
          <w:b/>
          <w:bCs/>
        </w:rPr>
        <w:t xml:space="preserve">, </w:t>
      </w:r>
      <w:proofErr w:type="spellStart"/>
      <w:r w:rsidR="00DB5714" w:rsidRPr="005167E0">
        <w:rPr>
          <w:rFonts w:asciiTheme="majorHAnsi" w:hAnsiTheme="majorHAnsi" w:cstheme="majorHAnsi"/>
          <w:b/>
          <w:bCs/>
        </w:rPr>
        <w:t>mentee</w:t>
      </w:r>
      <w:proofErr w:type="spellEnd"/>
      <w:r w:rsidR="00DB5714" w:rsidRPr="005167E0">
        <w:rPr>
          <w:rFonts w:asciiTheme="majorHAnsi" w:hAnsiTheme="majorHAnsi" w:cstheme="majorHAnsi"/>
          <w:b/>
          <w:bCs/>
        </w:rPr>
        <w:t xml:space="preserve"> w pierwszej edycji programu </w:t>
      </w:r>
      <w:proofErr w:type="spellStart"/>
      <w:r w:rsidR="00DB5714" w:rsidRPr="005167E0">
        <w:rPr>
          <w:rFonts w:asciiTheme="majorHAnsi" w:hAnsiTheme="majorHAnsi" w:cstheme="majorHAnsi"/>
          <w:b/>
          <w:bCs/>
        </w:rPr>
        <w:t>mentoringowego</w:t>
      </w:r>
      <w:proofErr w:type="spellEnd"/>
      <w:r w:rsidRPr="005167E0">
        <w:rPr>
          <w:rFonts w:asciiTheme="majorHAnsi" w:hAnsiTheme="majorHAnsi" w:cstheme="majorHAnsi"/>
          <w:b/>
          <w:bCs/>
        </w:rPr>
        <w:t xml:space="preserve"> </w:t>
      </w:r>
      <w:proofErr w:type="spellStart"/>
      <w:r w:rsidR="00AB3394">
        <w:rPr>
          <w:rFonts w:asciiTheme="majorHAnsi" w:hAnsiTheme="majorHAnsi" w:cstheme="majorHAnsi"/>
          <w:b/>
          <w:bCs/>
        </w:rPr>
        <w:t>multi</w:t>
      </w:r>
      <w:r w:rsidR="00DB5714" w:rsidRPr="005167E0">
        <w:rPr>
          <w:rFonts w:asciiTheme="majorHAnsi" w:hAnsiTheme="majorHAnsi" w:cstheme="majorHAnsi"/>
          <w:b/>
          <w:bCs/>
        </w:rPr>
        <w:t>a</w:t>
      </w:r>
      <w:r w:rsidRPr="005167E0">
        <w:rPr>
          <w:rFonts w:asciiTheme="majorHAnsi" w:hAnsiTheme="majorHAnsi" w:cstheme="majorHAnsi"/>
          <w:b/>
          <w:bCs/>
        </w:rPr>
        <w:t>gencji</w:t>
      </w:r>
      <w:proofErr w:type="spellEnd"/>
      <w:r w:rsidR="00DB5714" w:rsidRPr="005167E0">
        <w:rPr>
          <w:rFonts w:asciiTheme="majorHAnsi" w:hAnsiTheme="majorHAnsi" w:cstheme="majorHAnsi"/>
          <w:b/>
          <w:bCs/>
        </w:rPr>
        <w:t xml:space="preserve"> ubezpieczeniow</w:t>
      </w:r>
      <w:r w:rsidRPr="005167E0">
        <w:rPr>
          <w:rFonts w:asciiTheme="majorHAnsi" w:hAnsiTheme="majorHAnsi" w:cstheme="majorHAnsi"/>
          <w:b/>
          <w:bCs/>
        </w:rPr>
        <w:t xml:space="preserve">ej </w:t>
      </w:r>
      <w:r w:rsidR="00DB5714" w:rsidRPr="005167E0">
        <w:rPr>
          <w:rFonts w:asciiTheme="majorHAnsi" w:hAnsiTheme="majorHAnsi" w:cstheme="majorHAnsi"/>
          <w:b/>
          <w:bCs/>
        </w:rPr>
        <w:t>Unilink</w:t>
      </w:r>
      <w:r w:rsidRPr="005167E0">
        <w:rPr>
          <w:rFonts w:asciiTheme="majorHAnsi" w:hAnsiTheme="majorHAnsi" w:cstheme="majorHAnsi"/>
          <w:b/>
          <w:bCs/>
        </w:rPr>
        <w:t>.</w:t>
      </w:r>
    </w:p>
    <w:p w14:paraId="7FFB0AB1" w14:textId="77777777" w:rsidR="00DB5714" w:rsidRPr="008A72EC" w:rsidRDefault="00DB5714" w:rsidP="00DB5714">
      <w:pPr>
        <w:rPr>
          <w:rFonts w:asciiTheme="majorHAnsi" w:hAnsiTheme="majorHAnsi" w:cstheme="majorHAnsi"/>
        </w:rPr>
      </w:pPr>
    </w:p>
    <w:p w14:paraId="1C084F34" w14:textId="029063FC" w:rsidR="00DB5714" w:rsidRDefault="009B7F98" w:rsidP="00DB5714">
      <w:pPr>
        <w:jc w:val="both"/>
        <w:rPr>
          <w:rFonts w:asciiTheme="majorHAnsi" w:hAnsiTheme="majorHAnsi" w:cstheme="majorHAnsi"/>
        </w:rPr>
      </w:pPr>
      <w:r>
        <w:rPr>
          <w:rFonts w:asciiTheme="majorHAnsi" w:hAnsiTheme="majorHAnsi" w:cstheme="majorHAnsi"/>
        </w:rPr>
        <w:t xml:space="preserve"> </w:t>
      </w:r>
    </w:p>
    <w:p w14:paraId="05D33A96" w14:textId="77777777" w:rsidR="00DB5714" w:rsidRDefault="00DB5714" w:rsidP="00DB5714">
      <w:pPr>
        <w:jc w:val="both"/>
        <w:rPr>
          <w:rFonts w:asciiTheme="majorHAnsi" w:hAnsiTheme="majorHAnsi" w:cstheme="majorHAnsi"/>
        </w:rPr>
      </w:pPr>
    </w:p>
    <w:p w14:paraId="137B44EB" w14:textId="5815C2AF" w:rsidR="00DB5714" w:rsidRPr="00DF1E98" w:rsidRDefault="00C37B01" w:rsidP="00DB5714">
      <w:pPr>
        <w:rPr>
          <w:rFonts w:asciiTheme="majorHAnsi" w:hAnsiTheme="majorHAnsi" w:cstheme="majorHAnsi"/>
        </w:rPr>
      </w:pPr>
      <w:r>
        <w:rPr>
          <w:rFonts w:asciiTheme="majorHAnsi" w:hAnsiTheme="majorHAnsi" w:cstheme="majorHAnsi"/>
          <w:noProof/>
        </w:rPr>
        <w:lastRenderedPageBreak/>
        <w:drawing>
          <wp:inline distT="0" distB="0" distL="0" distR="0" wp14:anchorId="64D12A89" wp14:editId="4A6B8FDB">
            <wp:extent cx="5760720" cy="65836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6583680"/>
                    </a:xfrm>
                    <a:prstGeom prst="rect">
                      <a:avLst/>
                    </a:prstGeom>
                  </pic:spPr>
                </pic:pic>
              </a:graphicData>
            </a:graphic>
          </wp:inline>
        </w:drawing>
      </w:r>
    </w:p>
    <w:p w14:paraId="7B0F963A" w14:textId="77777777" w:rsidR="00DB5714" w:rsidRDefault="00DB5714" w:rsidP="00DB5714">
      <w:pPr>
        <w:widowControl w:val="0"/>
        <w:autoSpaceDE w:val="0"/>
        <w:autoSpaceDN w:val="0"/>
        <w:contextualSpacing/>
        <w:rPr>
          <w:rFonts w:asciiTheme="majorHAnsi" w:hAnsiTheme="majorHAnsi" w:cstheme="majorHAnsi"/>
          <w:b/>
          <w:bCs/>
        </w:rPr>
      </w:pPr>
    </w:p>
    <w:p w14:paraId="20032B61" w14:textId="77777777" w:rsidR="00DB5714" w:rsidRPr="00343D76" w:rsidRDefault="00DB5714" w:rsidP="00DB5714">
      <w:pPr>
        <w:widowControl w:val="0"/>
        <w:autoSpaceDE w:val="0"/>
        <w:autoSpaceDN w:val="0"/>
        <w:contextualSpacing/>
        <w:rPr>
          <w:rFonts w:asciiTheme="majorHAnsi" w:hAnsiTheme="majorHAnsi" w:cstheme="majorHAnsi"/>
          <w:b/>
          <w:bCs/>
        </w:rPr>
      </w:pPr>
      <w:r w:rsidRPr="00343D76">
        <w:rPr>
          <w:rFonts w:asciiTheme="majorHAnsi" w:hAnsiTheme="majorHAnsi" w:cstheme="majorHAnsi"/>
          <w:b/>
          <w:bCs/>
        </w:rPr>
        <w:t>Doświadczenie najlepszym nauczycielem</w:t>
      </w:r>
    </w:p>
    <w:p w14:paraId="34A3E8E7" w14:textId="77777777" w:rsidR="00DB5714" w:rsidRDefault="00DB5714" w:rsidP="00DB5714">
      <w:pPr>
        <w:contextualSpacing/>
        <w:rPr>
          <w:rFonts w:asciiTheme="majorHAnsi" w:hAnsiTheme="majorHAnsi" w:cstheme="majorHAnsi"/>
        </w:rPr>
      </w:pPr>
    </w:p>
    <w:p w14:paraId="0F2AB665" w14:textId="437C1856" w:rsidR="00DB5714" w:rsidRDefault="00DB5714" w:rsidP="00DB5714">
      <w:pPr>
        <w:jc w:val="both"/>
        <w:rPr>
          <w:rFonts w:asciiTheme="majorHAnsi" w:hAnsiTheme="majorHAnsi" w:cstheme="majorHAnsi"/>
          <w:shd w:val="clear" w:color="auto" w:fill="FFFFFF"/>
        </w:rPr>
      </w:pPr>
      <w:r w:rsidRPr="00E537CD">
        <w:rPr>
          <w:rFonts w:asciiTheme="majorHAnsi" w:hAnsiTheme="majorHAnsi" w:cstheme="majorHAnsi"/>
        </w:rPr>
        <w:t xml:space="preserve">Mentoring w organizacji to proces, który niesie za sobą długoterminowe korzyści – dla </w:t>
      </w:r>
      <w:proofErr w:type="spellStart"/>
      <w:r w:rsidRPr="00E537CD">
        <w:rPr>
          <w:rFonts w:asciiTheme="majorHAnsi" w:hAnsiTheme="majorHAnsi" w:cstheme="majorHAnsi"/>
        </w:rPr>
        <w:t>mentee</w:t>
      </w:r>
      <w:proofErr w:type="spellEnd"/>
      <w:r w:rsidRPr="00E537CD">
        <w:rPr>
          <w:rFonts w:asciiTheme="majorHAnsi" w:hAnsiTheme="majorHAnsi" w:cstheme="majorHAnsi"/>
        </w:rPr>
        <w:t>, mentorów oraz samej firmy. Zarówno mentorzy jak i mentorowani jako główne korzyści</w:t>
      </w:r>
      <w:r w:rsidR="00552443">
        <w:rPr>
          <w:rFonts w:asciiTheme="majorHAnsi" w:hAnsiTheme="majorHAnsi" w:cstheme="majorHAnsi"/>
        </w:rPr>
        <w:t xml:space="preserve"> p</w:t>
      </w:r>
      <w:r w:rsidRPr="00E537CD">
        <w:rPr>
          <w:rFonts w:asciiTheme="majorHAnsi" w:hAnsiTheme="majorHAnsi" w:cstheme="majorHAnsi"/>
        </w:rPr>
        <w:t xml:space="preserve">rogramu wymieniają podnoszenie umiejętności, poszerzanie wiedzy oraz budowanie świadomości własnych zasobów, a także wysoki poziom satysfakcji z samego budowania relacji. Firma, która wdrożyła program </w:t>
      </w:r>
      <w:proofErr w:type="spellStart"/>
      <w:r w:rsidRPr="00E537CD">
        <w:rPr>
          <w:rFonts w:asciiTheme="majorHAnsi" w:hAnsiTheme="majorHAnsi" w:cstheme="majorHAnsi"/>
        </w:rPr>
        <w:t>mentoringowy</w:t>
      </w:r>
      <w:proofErr w:type="spellEnd"/>
      <w:r w:rsidR="005167E0">
        <w:rPr>
          <w:rFonts w:asciiTheme="majorHAnsi" w:hAnsiTheme="majorHAnsi" w:cstheme="majorHAnsi"/>
        </w:rPr>
        <w:t>,</w:t>
      </w:r>
      <w:r w:rsidRPr="00E537CD">
        <w:rPr>
          <w:rFonts w:asciiTheme="majorHAnsi" w:hAnsiTheme="majorHAnsi" w:cstheme="majorHAnsi"/>
        </w:rPr>
        <w:t xml:space="preserve"> będzie postrzegana na współczesnym rynku pracy jako organizacja ucząca się i ciągle doskonaląca</w:t>
      </w:r>
      <w:r w:rsidR="009B7F98">
        <w:rPr>
          <w:rFonts w:asciiTheme="majorHAnsi" w:hAnsiTheme="majorHAnsi" w:cstheme="majorHAnsi"/>
        </w:rPr>
        <w:t>. M</w:t>
      </w:r>
      <w:r w:rsidRPr="00E537CD">
        <w:rPr>
          <w:rFonts w:asciiTheme="majorHAnsi" w:hAnsiTheme="majorHAnsi" w:cstheme="majorHAnsi"/>
          <w:shd w:val="clear" w:color="auto" w:fill="FFFFFF"/>
        </w:rPr>
        <w:t>iejsce z kulturą dialogu, umożliwiające rozwój i wsparcie.</w:t>
      </w:r>
    </w:p>
    <w:p w14:paraId="74A3F750" w14:textId="77777777" w:rsidR="00DB5714" w:rsidRPr="00E537CD" w:rsidRDefault="00DB5714" w:rsidP="00DB5714">
      <w:pPr>
        <w:jc w:val="both"/>
        <w:rPr>
          <w:rFonts w:asciiTheme="majorHAnsi" w:hAnsiTheme="majorHAnsi" w:cstheme="majorHAnsi"/>
        </w:rPr>
      </w:pPr>
    </w:p>
    <w:p w14:paraId="0AB485AB" w14:textId="77777777" w:rsidR="009461AB" w:rsidRDefault="009461AB"/>
    <w:sectPr w:rsidR="00946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832C" w14:textId="77777777" w:rsidR="00F30E65" w:rsidRDefault="00F30E65" w:rsidP="00DB5714">
      <w:r>
        <w:separator/>
      </w:r>
    </w:p>
  </w:endnote>
  <w:endnote w:type="continuationSeparator" w:id="0">
    <w:p w14:paraId="6A826AE4" w14:textId="77777777" w:rsidR="00F30E65" w:rsidRDefault="00F30E65" w:rsidP="00DB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DD9B" w14:textId="77777777" w:rsidR="00F30E65" w:rsidRDefault="00F30E65" w:rsidP="00DB5714">
      <w:r>
        <w:separator/>
      </w:r>
    </w:p>
  </w:footnote>
  <w:footnote w:type="continuationSeparator" w:id="0">
    <w:p w14:paraId="76831FFC" w14:textId="77777777" w:rsidR="00F30E65" w:rsidRDefault="00F30E65" w:rsidP="00DB5714">
      <w:r>
        <w:continuationSeparator/>
      </w:r>
    </w:p>
  </w:footnote>
  <w:footnote w:id="1">
    <w:p w14:paraId="0415E391" w14:textId="10997C49" w:rsidR="00F44C2D" w:rsidRDefault="00F44C2D">
      <w:pPr>
        <w:pStyle w:val="Tekstprzypisudolnego"/>
      </w:pPr>
      <w:r>
        <w:rPr>
          <w:rStyle w:val="Odwoanieprzypisudolnego"/>
        </w:rPr>
        <w:footnoteRef/>
      </w:r>
      <w:r w:rsidRPr="00F44C2D">
        <w:t xml:space="preserve"> R</w:t>
      </w:r>
      <w:r w:rsidRPr="00E17459">
        <w:rPr>
          <w:rFonts w:asciiTheme="majorHAnsi" w:hAnsiTheme="majorHAnsi" w:cstheme="majorHAnsi"/>
        </w:rPr>
        <w:t xml:space="preserve">aport „Programy </w:t>
      </w:r>
      <w:proofErr w:type="spellStart"/>
      <w:r w:rsidRPr="00E17459">
        <w:rPr>
          <w:rFonts w:asciiTheme="majorHAnsi" w:hAnsiTheme="majorHAnsi" w:cstheme="majorHAnsi"/>
        </w:rPr>
        <w:t>mentoringowe</w:t>
      </w:r>
      <w:proofErr w:type="spellEnd"/>
      <w:r w:rsidRPr="00E17459">
        <w:rPr>
          <w:rFonts w:asciiTheme="majorHAnsi" w:hAnsiTheme="majorHAnsi" w:cstheme="majorHAnsi"/>
        </w:rPr>
        <w:t xml:space="preserve"> w Polsce 2021” opracowanym przez EMCC Poland</w:t>
      </w:r>
    </w:p>
  </w:footnote>
  <w:footnote w:id="2">
    <w:p w14:paraId="6201BBB3" w14:textId="3028DD4F" w:rsidR="007C6535" w:rsidRDefault="007C6535" w:rsidP="007C6535">
      <w:pPr>
        <w:pStyle w:val="Tekstprzypisudolnego"/>
      </w:pPr>
      <w:r>
        <w:rPr>
          <w:rStyle w:val="Odwoanieprzypisudolnego"/>
        </w:rPr>
        <w:footnoteRef/>
      </w:r>
      <w:r>
        <w:t xml:space="preserve"> </w:t>
      </w:r>
      <w:hyperlink r:id="rId1" w:history="1">
        <w:r w:rsidR="00AB3394" w:rsidRPr="00D21863">
          <w:rPr>
            <w:rStyle w:val="Hipercze"/>
          </w:rPr>
          <w:t>https://www.bk.pw.edu.pl/uploads/attaches/O17O5sWl0O1jTx6vdhzguPdGTkniLZckBG10VrkV.pdf</w:t>
        </w:r>
      </w:hyperlink>
      <w:r w:rsidR="00AB3394">
        <w:t xml:space="preserve"> </w:t>
      </w:r>
    </w:p>
  </w:footnote>
  <w:footnote w:id="3">
    <w:p w14:paraId="34222603" w14:textId="74A5A9EE" w:rsidR="00DB5714" w:rsidRDefault="00DB5714" w:rsidP="00DB5714">
      <w:pPr>
        <w:pStyle w:val="Tekstprzypisudolnego"/>
      </w:pPr>
      <w:r>
        <w:rPr>
          <w:rStyle w:val="Odwoanieprzypisudolnego"/>
        </w:rPr>
        <w:footnoteRef/>
      </w:r>
      <w:r>
        <w:t xml:space="preserve"> </w:t>
      </w:r>
      <w:hyperlink r:id="rId2" w:history="1">
        <w:r w:rsidR="00AB3394" w:rsidRPr="00D21863">
          <w:rPr>
            <w:rStyle w:val="Hipercze"/>
          </w:rPr>
          <w:t>https://www.promentor.pl/badanie-mentoirng-praktyce/</w:t>
        </w:r>
      </w:hyperlink>
      <w:r w:rsidR="00AB3394">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14"/>
    <w:rsid w:val="000055F7"/>
    <w:rsid w:val="0001031D"/>
    <w:rsid w:val="00032D47"/>
    <w:rsid w:val="0007652F"/>
    <w:rsid w:val="00150FC7"/>
    <w:rsid w:val="001D1CAE"/>
    <w:rsid w:val="00330C8D"/>
    <w:rsid w:val="003B60ED"/>
    <w:rsid w:val="00434DB0"/>
    <w:rsid w:val="004454C7"/>
    <w:rsid w:val="00477D76"/>
    <w:rsid w:val="004A7673"/>
    <w:rsid w:val="004F2FF1"/>
    <w:rsid w:val="005167E0"/>
    <w:rsid w:val="00543EB9"/>
    <w:rsid w:val="00552443"/>
    <w:rsid w:val="00557491"/>
    <w:rsid w:val="00570A0D"/>
    <w:rsid w:val="00580313"/>
    <w:rsid w:val="005A4A62"/>
    <w:rsid w:val="005C76A2"/>
    <w:rsid w:val="006C5965"/>
    <w:rsid w:val="00751EB0"/>
    <w:rsid w:val="00773C25"/>
    <w:rsid w:val="007B6D15"/>
    <w:rsid w:val="007C06EA"/>
    <w:rsid w:val="007C6535"/>
    <w:rsid w:val="00835922"/>
    <w:rsid w:val="0090614B"/>
    <w:rsid w:val="0090673D"/>
    <w:rsid w:val="00910D66"/>
    <w:rsid w:val="009372A0"/>
    <w:rsid w:val="009461AB"/>
    <w:rsid w:val="00966D50"/>
    <w:rsid w:val="009A4AA8"/>
    <w:rsid w:val="009A6274"/>
    <w:rsid w:val="009B7F98"/>
    <w:rsid w:val="00A24627"/>
    <w:rsid w:val="00A80DC9"/>
    <w:rsid w:val="00AA5C05"/>
    <w:rsid w:val="00AB2E46"/>
    <w:rsid w:val="00AB3394"/>
    <w:rsid w:val="00AD46B2"/>
    <w:rsid w:val="00B02145"/>
    <w:rsid w:val="00B33618"/>
    <w:rsid w:val="00B810FE"/>
    <w:rsid w:val="00B83A8F"/>
    <w:rsid w:val="00B8466F"/>
    <w:rsid w:val="00BE1F30"/>
    <w:rsid w:val="00C37B01"/>
    <w:rsid w:val="00C90AC6"/>
    <w:rsid w:val="00CA7700"/>
    <w:rsid w:val="00D30370"/>
    <w:rsid w:val="00D641E7"/>
    <w:rsid w:val="00D643BF"/>
    <w:rsid w:val="00DB5714"/>
    <w:rsid w:val="00DD0286"/>
    <w:rsid w:val="00E01E29"/>
    <w:rsid w:val="00E17459"/>
    <w:rsid w:val="00E31143"/>
    <w:rsid w:val="00E37FB9"/>
    <w:rsid w:val="00E753A2"/>
    <w:rsid w:val="00F0721A"/>
    <w:rsid w:val="00F30E65"/>
    <w:rsid w:val="00F33278"/>
    <w:rsid w:val="00F44C2D"/>
    <w:rsid w:val="00FE1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364A"/>
  <w15:chartTrackingRefBased/>
  <w15:docId w15:val="{1A89D0BA-44BE-4AC9-8E82-BEE6CF31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714"/>
    <w:pPr>
      <w:spacing w:after="0" w:line="240" w:lineRule="auto"/>
    </w:pPr>
    <w:rPr>
      <w:rFonts w:ascii="Calibri" w:hAnsi="Calibri" w:cs="Calibri"/>
    </w:rPr>
  </w:style>
  <w:style w:type="paragraph" w:styleId="Nagwek2">
    <w:name w:val="heading 2"/>
    <w:basedOn w:val="Normalny"/>
    <w:link w:val="Nagwek2Znak"/>
    <w:uiPriority w:val="9"/>
    <w:qFormat/>
    <w:rsid w:val="00DB5714"/>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B5714"/>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DB5714"/>
    <w:rPr>
      <w:sz w:val="20"/>
      <w:szCs w:val="20"/>
    </w:rPr>
  </w:style>
  <w:style w:type="character" w:customStyle="1" w:styleId="TekstprzypisudolnegoZnak">
    <w:name w:val="Tekst przypisu dolnego Znak"/>
    <w:basedOn w:val="Domylnaczcionkaakapitu"/>
    <w:link w:val="Tekstprzypisudolnego"/>
    <w:uiPriority w:val="99"/>
    <w:semiHidden/>
    <w:rsid w:val="00DB5714"/>
    <w:rPr>
      <w:rFonts w:ascii="Calibri" w:hAnsi="Calibri" w:cs="Calibri"/>
      <w:sz w:val="20"/>
      <w:szCs w:val="20"/>
    </w:rPr>
  </w:style>
  <w:style w:type="character" w:styleId="Odwoanieprzypisudolnego">
    <w:name w:val="footnote reference"/>
    <w:basedOn w:val="Domylnaczcionkaakapitu"/>
    <w:uiPriority w:val="99"/>
    <w:semiHidden/>
    <w:unhideWhenUsed/>
    <w:rsid w:val="00DB5714"/>
    <w:rPr>
      <w:vertAlign w:val="superscript"/>
    </w:rPr>
  </w:style>
  <w:style w:type="paragraph" w:styleId="Poprawka">
    <w:name w:val="Revision"/>
    <w:hidden/>
    <w:uiPriority w:val="99"/>
    <w:semiHidden/>
    <w:rsid w:val="00B810FE"/>
    <w:pPr>
      <w:spacing w:after="0" w:line="240" w:lineRule="auto"/>
    </w:pPr>
    <w:rPr>
      <w:rFonts w:ascii="Calibri" w:hAnsi="Calibri" w:cs="Calibri"/>
    </w:rPr>
  </w:style>
  <w:style w:type="character" w:styleId="Odwoaniedokomentarza">
    <w:name w:val="annotation reference"/>
    <w:basedOn w:val="Domylnaczcionkaakapitu"/>
    <w:uiPriority w:val="99"/>
    <w:semiHidden/>
    <w:unhideWhenUsed/>
    <w:rsid w:val="007B6D15"/>
    <w:rPr>
      <w:sz w:val="16"/>
      <w:szCs w:val="16"/>
    </w:rPr>
  </w:style>
  <w:style w:type="paragraph" w:styleId="Tekstkomentarza">
    <w:name w:val="annotation text"/>
    <w:basedOn w:val="Normalny"/>
    <w:link w:val="TekstkomentarzaZnak"/>
    <w:uiPriority w:val="99"/>
    <w:unhideWhenUsed/>
    <w:rsid w:val="007B6D15"/>
    <w:rPr>
      <w:sz w:val="20"/>
      <w:szCs w:val="20"/>
    </w:rPr>
  </w:style>
  <w:style w:type="character" w:customStyle="1" w:styleId="TekstkomentarzaZnak">
    <w:name w:val="Tekst komentarza Znak"/>
    <w:basedOn w:val="Domylnaczcionkaakapitu"/>
    <w:link w:val="Tekstkomentarza"/>
    <w:uiPriority w:val="99"/>
    <w:rsid w:val="007B6D15"/>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7B6D15"/>
    <w:rPr>
      <w:b/>
      <w:bCs/>
    </w:rPr>
  </w:style>
  <w:style w:type="character" w:customStyle="1" w:styleId="TematkomentarzaZnak">
    <w:name w:val="Temat komentarza Znak"/>
    <w:basedOn w:val="TekstkomentarzaZnak"/>
    <w:link w:val="Tematkomentarza"/>
    <w:uiPriority w:val="99"/>
    <w:semiHidden/>
    <w:rsid w:val="007B6D15"/>
    <w:rPr>
      <w:rFonts w:ascii="Calibri" w:hAnsi="Calibri" w:cs="Calibri"/>
      <w:b/>
      <w:bCs/>
      <w:sz w:val="20"/>
      <w:szCs w:val="20"/>
    </w:rPr>
  </w:style>
  <w:style w:type="character" w:styleId="Hipercze">
    <w:name w:val="Hyperlink"/>
    <w:basedOn w:val="Domylnaczcionkaakapitu"/>
    <w:uiPriority w:val="99"/>
    <w:unhideWhenUsed/>
    <w:rsid w:val="00AB3394"/>
    <w:rPr>
      <w:color w:val="0563C1" w:themeColor="hyperlink"/>
      <w:u w:val="single"/>
    </w:rPr>
  </w:style>
  <w:style w:type="character" w:styleId="Nierozpoznanawzmianka">
    <w:name w:val="Unresolved Mention"/>
    <w:basedOn w:val="Domylnaczcionkaakapitu"/>
    <w:uiPriority w:val="99"/>
    <w:semiHidden/>
    <w:unhideWhenUsed/>
    <w:rsid w:val="00AB3394"/>
    <w:rPr>
      <w:color w:val="605E5C"/>
      <w:shd w:val="clear" w:color="auto" w:fill="E1DFDD"/>
    </w:rPr>
  </w:style>
  <w:style w:type="paragraph" w:styleId="NormalnyWeb">
    <w:name w:val="Normal (Web)"/>
    <w:basedOn w:val="Normalny"/>
    <w:uiPriority w:val="99"/>
    <w:semiHidden/>
    <w:unhideWhenUsed/>
    <w:rsid w:val="00032D47"/>
    <w:pPr>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35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6274">
      <w:bodyDiv w:val="1"/>
      <w:marLeft w:val="0"/>
      <w:marRight w:val="0"/>
      <w:marTop w:val="0"/>
      <w:marBottom w:val="0"/>
      <w:divBdr>
        <w:top w:val="none" w:sz="0" w:space="0" w:color="auto"/>
        <w:left w:val="none" w:sz="0" w:space="0" w:color="auto"/>
        <w:bottom w:val="none" w:sz="0" w:space="0" w:color="auto"/>
        <w:right w:val="none" w:sz="0" w:space="0" w:color="auto"/>
      </w:divBdr>
    </w:div>
    <w:div w:id="1672877436">
      <w:bodyDiv w:val="1"/>
      <w:marLeft w:val="0"/>
      <w:marRight w:val="0"/>
      <w:marTop w:val="0"/>
      <w:marBottom w:val="0"/>
      <w:divBdr>
        <w:top w:val="none" w:sz="0" w:space="0" w:color="auto"/>
        <w:left w:val="none" w:sz="0" w:space="0" w:color="auto"/>
        <w:bottom w:val="none" w:sz="0" w:space="0" w:color="auto"/>
        <w:right w:val="none" w:sz="0" w:space="0" w:color="auto"/>
      </w:divBdr>
    </w:div>
    <w:div w:id="1812558243">
      <w:bodyDiv w:val="1"/>
      <w:marLeft w:val="0"/>
      <w:marRight w:val="0"/>
      <w:marTop w:val="0"/>
      <w:marBottom w:val="0"/>
      <w:divBdr>
        <w:top w:val="none" w:sz="0" w:space="0" w:color="auto"/>
        <w:left w:val="none" w:sz="0" w:space="0" w:color="auto"/>
        <w:bottom w:val="none" w:sz="0" w:space="0" w:color="auto"/>
        <w:right w:val="none" w:sz="0" w:space="0" w:color="auto"/>
      </w:divBdr>
    </w:div>
    <w:div w:id="2054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omentor.pl/badanie-mentoirng-praktyce/" TargetMode="External"/><Relationship Id="rId1" Type="http://schemas.openxmlformats.org/officeDocument/2006/relationships/hyperlink" Target="https://www.bk.pw.edu.pl/uploads/attaches/O17O5sWl0O1jTx6vdhzguPdGTkniLZckBG10VrkV.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54EC-AA2D-4A22-BC2C-CC1A2921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1066</Words>
  <Characters>6401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Tymkowska</dc:creator>
  <cp:keywords/>
  <dc:description/>
  <cp:lastModifiedBy>Alicja Bartniczuk</cp:lastModifiedBy>
  <cp:revision>4</cp:revision>
  <dcterms:created xsi:type="dcterms:W3CDTF">2022-07-27T13:48:00Z</dcterms:created>
  <dcterms:modified xsi:type="dcterms:W3CDTF">2022-07-27T13:56:00Z</dcterms:modified>
</cp:coreProperties>
</file>